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91A58">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附件1</w:t>
      </w:r>
    </w:p>
    <w:p w14:paraId="4606FBC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山东省级</w:t>
      </w:r>
      <w:r>
        <w:rPr>
          <w:rFonts w:hint="eastAsia" w:ascii="方正小标宋简体" w:hAnsi="方正小标宋简体" w:eastAsia="方正小标宋简体" w:cs="方正小标宋简体"/>
          <w:sz w:val="44"/>
          <w:szCs w:val="44"/>
          <w:lang w:val="en-US" w:eastAsia="zh-CN"/>
        </w:rPr>
        <w:t>政府</w:t>
      </w:r>
      <w:r>
        <w:rPr>
          <w:rFonts w:hint="eastAsia" w:ascii="方正小标宋简体" w:hAnsi="方正小标宋简体" w:eastAsia="方正小标宋简体" w:cs="方正小标宋简体"/>
          <w:sz w:val="44"/>
          <w:szCs w:val="44"/>
        </w:rPr>
        <w:t>食盐储备管理办法</w:t>
      </w:r>
    </w:p>
    <w:p w14:paraId="2A741D74">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bookmarkStart w:id="0" w:name="_GoBack"/>
      <w:bookmarkEnd w:id="0"/>
      <w:r>
        <w:rPr>
          <w:rFonts w:hint="eastAsia" w:ascii="楷体" w:hAnsi="楷体" w:eastAsia="楷体" w:cs="楷体"/>
          <w:b/>
          <w:bCs/>
          <w:sz w:val="32"/>
          <w:szCs w:val="32"/>
          <w:lang w:val="en-US" w:eastAsia="zh-CN"/>
        </w:rPr>
        <w:t>征求意见稿</w:t>
      </w:r>
      <w:r>
        <w:rPr>
          <w:rFonts w:hint="eastAsia" w:ascii="楷体" w:hAnsi="楷体" w:eastAsia="楷体" w:cs="楷体"/>
          <w:b/>
          <w:bCs/>
          <w:sz w:val="32"/>
          <w:szCs w:val="32"/>
          <w:lang w:eastAsia="zh-CN"/>
        </w:rPr>
        <w:t>）</w:t>
      </w:r>
    </w:p>
    <w:p w14:paraId="001DB069">
      <w:p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rPr>
        <w:t>总则</w:t>
      </w:r>
    </w:p>
    <w:p w14:paraId="049A654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根据《食盐专营办法》（国务院令第696号）《国务院关于印发盐业体制改革方案的通知》（国办〔2016〕25号）</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《山东省盐业体制改革实施方案》（鲁政发〔2017〕35号）有关政府食盐储备制度的要求，为应对重大自然灾害和突发公共事件，提高省级人民政府对食盐市场的宏观调控能力，规范和加强省级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食盐储备管理，确保食盐市场安全和稳定供应，制定本办法。</w:t>
      </w:r>
    </w:p>
    <w:p w14:paraId="7BE7B19E">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本办法所称省级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是指省</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储备的用于调控省内食盐市场，应对特大灾情疫情、突发事件和食盐市场异常波动，以及省政府确定的其他特定用途，确保特殊时期食盐市场供应，质量符合国家标准要求的500克（500克以下规格）小包装及50千克</w:t>
      </w:r>
      <w:r>
        <w:rPr>
          <w:rFonts w:hint="eastAsia" w:ascii="仿宋_GB2312" w:hAnsi="仿宋_GB2312" w:eastAsia="仿宋_GB2312" w:cs="仿宋_GB2312"/>
          <w:sz w:val="32"/>
          <w:szCs w:val="32"/>
          <w:lang w:val="en-US" w:eastAsia="zh-CN"/>
        </w:rPr>
        <w:t>及以上</w:t>
      </w:r>
      <w:r>
        <w:rPr>
          <w:rFonts w:hint="eastAsia" w:ascii="仿宋_GB2312" w:hAnsi="仿宋_GB2312" w:eastAsia="仿宋_GB2312" w:cs="仿宋_GB2312"/>
          <w:sz w:val="32"/>
          <w:szCs w:val="32"/>
        </w:rPr>
        <w:t>大包装，其中加碘盐须符合我省盐碘浓度规定的食盐。食盐定点生产（批发）企业最低库存、最高库存和企业社会责任储备按国家相关规定执行。</w:t>
      </w:r>
    </w:p>
    <w:p w14:paraId="40B4ABAF">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食盐储备遵循“政府牵总、企业承储、财政补贴、费用包干”的原则，采取“滚动储备，定期轮换”的商业化管理模式。</w:t>
      </w:r>
    </w:p>
    <w:p w14:paraId="181149AA">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从事和参与省级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食盐储备承储、管理、监督单位，必须遵守本办法。各市可参照本办法制订市级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食盐储备管理办法。</w:t>
      </w:r>
    </w:p>
    <w:p w14:paraId="5D5536D2">
      <w:pPr>
        <w:rPr>
          <w:rFonts w:hint="eastAsia" w:ascii="仿宋_GB2312" w:hAnsi="仿宋_GB2312" w:eastAsia="仿宋_GB2312" w:cs="仿宋_GB2312"/>
          <w:sz w:val="32"/>
          <w:szCs w:val="32"/>
        </w:rPr>
      </w:pPr>
    </w:p>
    <w:p w14:paraId="6ED9FCC4">
      <w:p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第二章 </w:t>
      </w:r>
      <w:r>
        <w:rPr>
          <w:rFonts w:hint="eastAsia" w:ascii="黑体" w:hAnsi="黑体" w:eastAsia="黑体" w:cs="黑体"/>
          <w:sz w:val="32"/>
          <w:szCs w:val="32"/>
        </w:rPr>
        <w:t>规模和资金</w:t>
      </w:r>
      <w:r>
        <w:rPr>
          <w:rFonts w:hint="eastAsia" w:ascii="黑体" w:hAnsi="黑体" w:eastAsia="黑体" w:cs="黑体"/>
          <w:sz w:val="32"/>
          <w:szCs w:val="32"/>
          <w:lang w:eastAsia="zh-CN"/>
        </w:rPr>
        <w:t>使用</w:t>
      </w:r>
    </w:p>
    <w:p w14:paraId="20AEB8D6">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食盐储备规模为全省上一年度月均食盐消费量（</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定7.5万吨，其中小包装食盐为3万吨，大包装食盐为4.5万吨）。储备规模如需调整，由省工业和信息化厅会同省财政厅提出方案，报省政府审定。</w:t>
      </w:r>
    </w:p>
    <w:p w14:paraId="047EE8F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color w:val="auto"/>
          <w:sz w:val="32"/>
          <w:szCs w:val="32"/>
          <w:lang w:eastAsia="zh-CN"/>
        </w:rPr>
        <w:t>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省级</w:t>
      </w:r>
      <w:r>
        <w:rPr>
          <w:rFonts w:hint="eastAsia" w:ascii="仿宋_GB2312" w:hAnsi="仿宋_GB2312" w:eastAsia="仿宋_GB2312" w:cs="仿宋_GB2312"/>
          <w:color w:val="auto"/>
          <w:sz w:val="32"/>
          <w:szCs w:val="32"/>
          <w:lang w:val="en-US" w:eastAsia="zh-CN"/>
        </w:rPr>
        <w:t>政府</w:t>
      </w:r>
      <w:r>
        <w:rPr>
          <w:rFonts w:hint="eastAsia" w:ascii="仿宋_GB2312" w:hAnsi="仿宋_GB2312" w:eastAsia="仿宋_GB2312" w:cs="仿宋_GB2312"/>
          <w:color w:val="auto"/>
          <w:sz w:val="32"/>
          <w:szCs w:val="32"/>
        </w:rPr>
        <w:t>食盐储备</w:t>
      </w:r>
      <w:r>
        <w:rPr>
          <w:rFonts w:hint="eastAsia" w:ascii="仿宋_GB2312" w:hAnsi="仿宋_GB2312" w:eastAsia="仿宋_GB2312" w:cs="仿宋_GB2312"/>
          <w:color w:val="auto"/>
          <w:sz w:val="32"/>
          <w:szCs w:val="32"/>
          <w:lang w:eastAsia="zh-CN"/>
        </w:rPr>
        <w:t>预算实行总额控制，</w:t>
      </w:r>
      <w:r>
        <w:rPr>
          <w:rFonts w:hint="eastAsia" w:ascii="仿宋_GB2312" w:hAnsi="仿宋_GB2312" w:eastAsia="仿宋_GB2312" w:cs="仿宋_GB2312"/>
          <w:color w:val="auto"/>
          <w:sz w:val="32"/>
          <w:szCs w:val="32"/>
        </w:rPr>
        <w:t>省财政对</w:t>
      </w:r>
      <w:r>
        <w:rPr>
          <w:rFonts w:hint="eastAsia" w:ascii="仿宋_GB2312" w:hAnsi="仿宋_GB2312" w:eastAsia="仿宋_GB2312" w:cs="仿宋_GB2312"/>
          <w:color w:val="auto"/>
          <w:sz w:val="32"/>
          <w:szCs w:val="32"/>
          <w:lang w:val="en-US" w:eastAsia="zh-CN"/>
        </w:rPr>
        <w:t>省工业和信息化厅确定的</w:t>
      </w:r>
      <w:r>
        <w:rPr>
          <w:rFonts w:hint="eastAsia" w:ascii="仿宋_GB2312" w:hAnsi="仿宋_GB2312" w:eastAsia="仿宋_GB2312" w:cs="仿宋_GB2312"/>
          <w:color w:val="auto"/>
          <w:sz w:val="32"/>
          <w:szCs w:val="32"/>
        </w:rPr>
        <w:t>承</w:t>
      </w:r>
      <w:r>
        <w:rPr>
          <w:rFonts w:hint="eastAsia" w:ascii="仿宋_GB2312" w:hAnsi="仿宋_GB2312" w:eastAsia="仿宋_GB2312" w:cs="仿宋_GB2312"/>
          <w:sz w:val="32"/>
          <w:szCs w:val="32"/>
        </w:rPr>
        <w:t>担食盐储备任务的企业（以下简称“承储企业”）为完成</w:t>
      </w:r>
      <w:r>
        <w:rPr>
          <w:rFonts w:hint="eastAsia" w:ascii="仿宋_GB2312" w:hAnsi="仿宋_GB2312" w:eastAsia="仿宋_GB2312" w:cs="仿宋_GB2312"/>
          <w:sz w:val="32"/>
          <w:szCs w:val="32"/>
          <w:lang w:val="en-US" w:eastAsia="zh-CN"/>
        </w:rPr>
        <w:t>省级</w:t>
      </w:r>
      <w:r>
        <w:rPr>
          <w:rFonts w:hint="eastAsia" w:ascii="仿宋_GB2312" w:hAnsi="仿宋_GB2312" w:eastAsia="仿宋_GB2312" w:cs="仿宋_GB2312"/>
          <w:sz w:val="32"/>
          <w:szCs w:val="32"/>
        </w:rPr>
        <w:t>政府食盐储备任务而发生的贷款利息</w:t>
      </w:r>
      <w:r>
        <w:rPr>
          <w:rFonts w:hint="eastAsia" w:ascii="仿宋_GB2312" w:hAnsi="仿宋_GB2312" w:eastAsia="仿宋_GB2312" w:cs="仿宋_GB2312"/>
          <w:sz w:val="32"/>
          <w:szCs w:val="32"/>
          <w:lang w:eastAsia="zh-CN"/>
        </w:rPr>
        <w:t>、资金占用费、</w:t>
      </w:r>
      <w:r>
        <w:rPr>
          <w:rFonts w:hint="eastAsia" w:ascii="仿宋_GB2312" w:hAnsi="仿宋_GB2312" w:eastAsia="仿宋_GB2312" w:cs="仿宋_GB2312"/>
          <w:sz w:val="32"/>
          <w:szCs w:val="32"/>
        </w:rPr>
        <w:t>管理费等支出给予补助，补助资金由承储企业</w:t>
      </w:r>
      <w:r>
        <w:rPr>
          <w:rFonts w:hint="eastAsia" w:ascii="仿宋_GB2312" w:hAnsi="仿宋_GB2312" w:eastAsia="仿宋_GB2312" w:cs="仿宋_GB2312"/>
          <w:sz w:val="32"/>
          <w:szCs w:val="32"/>
          <w:lang w:eastAsia="zh-CN"/>
        </w:rPr>
        <w:t>按照储备合同</w:t>
      </w:r>
      <w:r>
        <w:rPr>
          <w:rFonts w:hint="eastAsia" w:ascii="仿宋_GB2312" w:hAnsi="仿宋_GB2312" w:eastAsia="仿宋_GB2312" w:cs="仿宋_GB2312"/>
          <w:sz w:val="32"/>
          <w:szCs w:val="32"/>
        </w:rPr>
        <w:t>包干使用。</w:t>
      </w:r>
    </w:p>
    <w:p w14:paraId="259ABD30">
      <w:pPr>
        <w:rPr>
          <w:rFonts w:hint="eastAsia" w:ascii="仿宋_GB2312" w:hAnsi="仿宋_GB2312" w:eastAsia="仿宋_GB2312" w:cs="仿宋_GB2312"/>
          <w:sz w:val="32"/>
          <w:szCs w:val="32"/>
        </w:rPr>
      </w:pPr>
    </w:p>
    <w:p w14:paraId="04A845E1">
      <w:p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管理体系</w:t>
      </w:r>
    </w:p>
    <w:p w14:paraId="5CAEC41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省工业和信息化厅牵头协调省级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食盐储备管理工作，负责下达食盐储备计划；</w:t>
      </w:r>
      <w:r>
        <w:rPr>
          <w:rFonts w:hint="eastAsia" w:ascii="仿宋_GB2312" w:hAnsi="仿宋_GB2312" w:eastAsia="仿宋_GB2312" w:cs="仿宋_GB2312"/>
          <w:color w:val="auto"/>
          <w:sz w:val="32"/>
          <w:szCs w:val="32"/>
          <w:lang w:val="en-US" w:eastAsia="zh-CN"/>
        </w:rPr>
        <w:t>通过招标等竞争性方式</w:t>
      </w:r>
      <w:r>
        <w:rPr>
          <w:rFonts w:hint="eastAsia" w:ascii="仿宋_GB2312" w:hAnsi="仿宋_GB2312" w:eastAsia="仿宋_GB2312" w:cs="仿宋_GB2312"/>
          <w:sz w:val="32"/>
          <w:szCs w:val="32"/>
          <w:lang w:val="en-US" w:eastAsia="zh-CN"/>
        </w:rPr>
        <w:t>确定承储企业，落实储备计划；根据省级政府食盐储备情况提出项目预算安排建议和资金使用方案，并对项目资金使用绩效进行评价；对食盐</w:t>
      </w:r>
      <w:r>
        <w:rPr>
          <w:rFonts w:hint="eastAsia" w:ascii="仿宋_GB2312" w:hAnsi="仿宋_GB2312" w:eastAsia="仿宋_GB2312" w:cs="仿宋_GB2312"/>
          <w:sz w:val="32"/>
          <w:szCs w:val="32"/>
        </w:rPr>
        <w:t>储备有关情况进行监督检查，协调解决食盐储备工作中的问题。</w:t>
      </w:r>
    </w:p>
    <w:p w14:paraId="3D8BFF22">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省财政厅负责审核</w:t>
      </w:r>
      <w:r>
        <w:rPr>
          <w:rFonts w:hint="eastAsia" w:ascii="仿宋_GB2312" w:hAnsi="仿宋_GB2312" w:eastAsia="仿宋_GB2312" w:cs="仿宋_GB2312"/>
          <w:color w:val="auto"/>
          <w:sz w:val="32"/>
          <w:szCs w:val="32"/>
          <w:lang w:val="en-US" w:eastAsia="zh-CN"/>
        </w:rPr>
        <w:t>省工业和信息化厅报送的</w:t>
      </w:r>
      <w:r>
        <w:rPr>
          <w:rFonts w:hint="eastAsia" w:ascii="仿宋_GB2312" w:hAnsi="仿宋_GB2312" w:eastAsia="仿宋_GB2312" w:cs="仿宋_GB2312"/>
          <w:sz w:val="32"/>
          <w:szCs w:val="32"/>
        </w:rPr>
        <w:t>政府食盐储备项目预算安排建议，按规定程序报批后列入年度预算，依据省工业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信息化厅申报的资金使用计划，按照预算管理要求拨付资金。</w:t>
      </w:r>
    </w:p>
    <w:p w14:paraId="4F99B89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承储企业要与省工业和信息化厅签订承储协议，明确各方的权利、义务和违约责任等事项。</w:t>
      </w:r>
    </w:p>
    <w:p w14:paraId="3CBD8392">
      <w:pPr>
        <w:rPr>
          <w:rFonts w:hint="eastAsia" w:ascii="仿宋_GB2312" w:hAnsi="仿宋_GB2312" w:eastAsia="仿宋_GB2312" w:cs="仿宋_GB2312"/>
          <w:sz w:val="32"/>
          <w:szCs w:val="32"/>
        </w:rPr>
      </w:pPr>
    </w:p>
    <w:p w14:paraId="4F2DFB49">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 xml:space="preserve">第四章 </w:t>
      </w:r>
      <w:r>
        <w:rPr>
          <w:rFonts w:hint="eastAsia" w:ascii="黑体" w:hAnsi="黑体" w:eastAsia="黑体" w:cs="黑体"/>
          <w:b/>
          <w:bCs/>
          <w:sz w:val="32"/>
          <w:szCs w:val="32"/>
        </w:rPr>
        <w:t>储存管理</w:t>
      </w:r>
    </w:p>
    <w:p w14:paraId="3193C45F">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第十条 </w:t>
      </w:r>
      <w:r>
        <w:rPr>
          <w:rFonts w:hint="eastAsia" w:ascii="仿宋_GB2312" w:hAnsi="仿宋_GB2312" w:eastAsia="仿宋_GB2312" w:cs="仿宋_GB2312"/>
          <w:sz w:val="32"/>
          <w:szCs w:val="32"/>
        </w:rPr>
        <w:t>承储企业应当具备以下条件：</w:t>
      </w:r>
    </w:p>
    <w:p w14:paraId="01E161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（一）具有食盐定点生产企业证书或食盐定点批发企业证书；</w:t>
      </w:r>
    </w:p>
    <w:p w14:paraId="798D83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在省内</w:t>
      </w:r>
      <w:r>
        <w:rPr>
          <w:rFonts w:hint="eastAsia" w:ascii="仿宋_GB2312" w:hAnsi="仿宋_GB2312" w:eastAsia="仿宋_GB2312" w:cs="仿宋_GB2312"/>
          <w:sz w:val="32"/>
          <w:szCs w:val="32"/>
        </w:rPr>
        <w:t>具有设施齐全且安全的食盐仓储条件；</w:t>
      </w:r>
    </w:p>
    <w:p w14:paraId="3D16F7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（三）交通便利，调动方便，经营量大，</w:t>
      </w:r>
      <w:r>
        <w:rPr>
          <w:rFonts w:hint="eastAsia" w:ascii="仿宋_GB2312" w:hAnsi="仿宋_GB2312" w:eastAsia="仿宋_GB2312" w:cs="仿宋_GB2312"/>
          <w:sz w:val="32"/>
          <w:szCs w:val="32"/>
          <w:lang w:val="en-US" w:eastAsia="zh-CN"/>
        </w:rPr>
        <w:t>便于</w:t>
      </w:r>
      <w:r>
        <w:rPr>
          <w:rFonts w:hint="eastAsia" w:ascii="仿宋_GB2312" w:hAnsi="仿宋_GB2312" w:eastAsia="仿宋_GB2312" w:cs="仿宋_GB2312"/>
          <w:sz w:val="32"/>
          <w:szCs w:val="32"/>
        </w:rPr>
        <w:t>轮换；</w:t>
      </w:r>
    </w:p>
    <w:p w14:paraId="276172C2">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（四）财务状况良好，</w:t>
      </w:r>
      <w:r>
        <w:rPr>
          <w:rFonts w:hint="eastAsia" w:ascii="仿宋_GB2312" w:hAnsi="仿宋_GB2312" w:eastAsia="仿宋_GB2312" w:cs="仿宋_GB2312"/>
          <w:color w:val="auto"/>
          <w:sz w:val="32"/>
          <w:szCs w:val="32"/>
          <w:lang w:val="en-US" w:eastAsia="zh-CN"/>
        </w:rPr>
        <w:t>近三年无重大违法违规、失信行为。</w:t>
      </w:r>
    </w:p>
    <w:p w14:paraId="0646A41F">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承储企业符合财政资金绿色门槛制度管理要求。</w:t>
      </w:r>
    </w:p>
    <w:p w14:paraId="54B465A5">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根据《山东省盐业体制改革实施方案》（鲁政发〔2017〕35号）文件要求，我省按照相对集中存储、分布科学合理、利于应急调动的原则，开展省级食盐储备工作。</w:t>
      </w:r>
    </w:p>
    <w:p w14:paraId="4C091C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承储企业因违规</w:t>
      </w:r>
      <w:r>
        <w:rPr>
          <w:rFonts w:hint="eastAsia" w:ascii="仿宋_GB2312" w:hAnsi="仿宋_GB2312" w:eastAsia="仿宋_GB2312" w:cs="仿宋_GB2312"/>
          <w:color w:val="auto"/>
          <w:sz w:val="32"/>
          <w:szCs w:val="32"/>
          <w:lang w:val="en-US" w:eastAsia="zh-CN"/>
        </w:rPr>
        <w:t>等原因</w:t>
      </w:r>
      <w:r>
        <w:rPr>
          <w:rFonts w:hint="eastAsia" w:ascii="仿宋_GB2312" w:hAnsi="仿宋_GB2312" w:eastAsia="仿宋_GB2312" w:cs="仿宋_GB2312"/>
          <w:color w:val="auto"/>
          <w:sz w:val="32"/>
          <w:szCs w:val="32"/>
        </w:rPr>
        <w:t>不再继续承担省级</w:t>
      </w:r>
      <w:r>
        <w:rPr>
          <w:rFonts w:hint="eastAsia" w:ascii="仿宋_GB2312" w:hAnsi="仿宋_GB2312" w:eastAsia="仿宋_GB2312" w:cs="仿宋_GB2312"/>
          <w:color w:val="auto"/>
          <w:sz w:val="32"/>
          <w:szCs w:val="32"/>
          <w:lang w:val="en-US" w:eastAsia="zh-CN"/>
        </w:rPr>
        <w:t>政府</w:t>
      </w:r>
      <w:r>
        <w:rPr>
          <w:rFonts w:hint="eastAsia" w:ascii="仿宋_GB2312" w:hAnsi="仿宋_GB2312" w:eastAsia="仿宋_GB2312" w:cs="仿宋_GB2312"/>
          <w:color w:val="auto"/>
          <w:sz w:val="32"/>
          <w:szCs w:val="32"/>
        </w:rPr>
        <w:t>食盐储备任务的，</w:t>
      </w:r>
      <w:r>
        <w:rPr>
          <w:rFonts w:hint="eastAsia" w:ascii="仿宋_GB2312" w:hAnsi="仿宋_GB2312" w:eastAsia="仿宋_GB2312" w:cs="仿宋_GB2312"/>
          <w:color w:val="auto"/>
          <w:sz w:val="32"/>
          <w:szCs w:val="32"/>
          <w:lang w:val="en-US" w:eastAsia="zh-CN"/>
        </w:rPr>
        <w:t>视情节轻重，收回或扣减财政补贴，取消承储资格，</w:t>
      </w:r>
      <w:r>
        <w:rPr>
          <w:rFonts w:hint="eastAsia" w:ascii="仿宋_GB2312" w:hAnsi="仿宋_GB2312" w:eastAsia="仿宋_GB2312" w:cs="仿宋_GB2312"/>
          <w:color w:val="auto"/>
          <w:sz w:val="32"/>
          <w:szCs w:val="32"/>
        </w:rPr>
        <w:t>其承担的省级</w:t>
      </w:r>
      <w:r>
        <w:rPr>
          <w:rFonts w:hint="eastAsia" w:ascii="仿宋_GB2312" w:hAnsi="仿宋_GB2312" w:eastAsia="仿宋_GB2312" w:cs="仿宋_GB2312"/>
          <w:color w:val="auto"/>
          <w:sz w:val="32"/>
          <w:szCs w:val="32"/>
          <w:lang w:val="en-US" w:eastAsia="zh-CN"/>
        </w:rPr>
        <w:t>政府</w:t>
      </w:r>
      <w:r>
        <w:rPr>
          <w:rFonts w:hint="eastAsia" w:ascii="仿宋_GB2312" w:hAnsi="仿宋_GB2312" w:eastAsia="仿宋_GB2312" w:cs="仿宋_GB2312"/>
          <w:color w:val="auto"/>
          <w:sz w:val="32"/>
          <w:szCs w:val="32"/>
        </w:rPr>
        <w:t>食</w:t>
      </w:r>
      <w:r>
        <w:rPr>
          <w:rFonts w:hint="eastAsia" w:ascii="仿宋_GB2312" w:hAnsi="仿宋_GB2312" w:eastAsia="仿宋_GB2312" w:cs="仿宋_GB2312"/>
          <w:sz w:val="32"/>
          <w:szCs w:val="32"/>
        </w:rPr>
        <w:t>盐储备任务由省工业和信息化厅牵头提出调整方案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会同省财政厅办理</w:t>
      </w:r>
      <w:r>
        <w:rPr>
          <w:rFonts w:hint="eastAsia" w:ascii="仿宋_GB2312" w:hAnsi="仿宋_GB2312" w:eastAsia="仿宋_GB2312" w:cs="仿宋_GB2312"/>
          <w:sz w:val="32"/>
          <w:szCs w:val="32"/>
        </w:rPr>
        <w:t>。</w:t>
      </w:r>
    </w:p>
    <w:p w14:paraId="2F37F0FA">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承储企业的职责：</w:t>
      </w:r>
    </w:p>
    <w:p w14:paraId="2AB328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（一）严格执行各项管理制度，对省级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食盐储备的数量、质量和储存安全负责，保证食盐储备储得进、管得好、调得动、用得上；</w:t>
      </w:r>
    </w:p>
    <w:p w14:paraId="12C674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食盐储备定点储存、专人保管、专账记载，保证食盐储备账账相符、账物相符；</w:t>
      </w:r>
    </w:p>
    <w:p w14:paraId="0E178F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（三）按照食盐质量和保管要求，至少每半年对食盐储备轮换一次，并对轮换出的食盐及时补库；</w:t>
      </w:r>
    </w:p>
    <w:p w14:paraId="7F31CC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（四）建立健全食盐储备的防火、防盗、防</w:t>
      </w:r>
      <w:r>
        <w:rPr>
          <w:rFonts w:hint="eastAsia" w:ascii="仿宋_GB2312" w:hAnsi="仿宋_GB2312" w:eastAsia="仿宋_GB2312" w:cs="仿宋_GB2312"/>
          <w:sz w:val="32"/>
          <w:szCs w:val="32"/>
          <w:lang w:val="en-US" w:eastAsia="zh-CN"/>
        </w:rPr>
        <w:t>潮</w:t>
      </w:r>
      <w:r>
        <w:rPr>
          <w:rFonts w:hint="eastAsia" w:ascii="仿宋_GB2312" w:hAnsi="仿宋_GB2312" w:eastAsia="仿宋_GB2312" w:cs="仿宋_GB2312"/>
          <w:sz w:val="32"/>
          <w:szCs w:val="32"/>
        </w:rPr>
        <w:t>等安全管理制度，并配备必要的安全防护设施；</w:t>
      </w:r>
    </w:p>
    <w:p w14:paraId="42FB8D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（五）对食盐储备的储存管理状况进行经常性检查，发现问题及时处理。</w:t>
      </w:r>
    </w:p>
    <w:p w14:paraId="0F0A92F5">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承储企业不得有下列行为：</w:t>
      </w:r>
    </w:p>
    <w:p w14:paraId="6BC275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（一）虚报食盐储备的数量，在储备中掺杂使假、以次充好；</w:t>
      </w:r>
    </w:p>
    <w:p w14:paraId="4B0246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（二）擅自调换食盐储备的品种、变更食盐储备的储存地点；</w:t>
      </w:r>
    </w:p>
    <w:p w14:paraId="2A2AD46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（三）因管理不善造成储备损失；</w:t>
      </w:r>
    </w:p>
    <w:p w14:paraId="783BE3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（四）擅自动用食盐储备、挪用储备资金，以储备食盐对外进行担保或清偿债务。</w:t>
      </w:r>
    </w:p>
    <w:p w14:paraId="26E6E494">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承储企业对省级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食盐储备要做到定点存储、专账管理，与正常经营食盐</w:t>
      </w:r>
      <w:r>
        <w:rPr>
          <w:rFonts w:hint="eastAsia" w:ascii="仿宋_GB2312" w:hAnsi="仿宋_GB2312" w:eastAsia="仿宋_GB2312" w:cs="仿宋_GB2312"/>
          <w:sz w:val="32"/>
          <w:szCs w:val="32"/>
          <w:lang w:val="en-US" w:eastAsia="zh-CN"/>
        </w:rPr>
        <w:t>区分管理</w:t>
      </w:r>
      <w:r>
        <w:rPr>
          <w:rFonts w:hint="eastAsia" w:ascii="仿宋_GB2312" w:hAnsi="仿宋_GB2312" w:eastAsia="仿宋_GB2312" w:cs="仿宋_GB2312"/>
          <w:sz w:val="32"/>
          <w:szCs w:val="32"/>
        </w:rPr>
        <w:t>，确保紧急情况和突发事件时对食盐储备的需求。</w:t>
      </w:r>
    </w:p>
    <w:p w14:paraId="287271A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食盐储备实行挂牌管理。食盐储备（库）前悬挂“山东省级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食盐储备（库）”标牌，并在库内明显位置标明食盐入库时间、数量、品种及管理人员等。</w:t>
      </w:r>
    </w:p>
    <w:p w14:paraId="18FC952B">
      <w:pPr>
        <w:rPr>
          <w:rFonts w:hint="eastAsia" w:ascii="仿宋_GB2312" w:hAnsi="仿宋_GB2312" w:eastAsia="仿宋_GB2312" w:cs="仿宋_GB2312"/>
          <w:sz w:val="32"/>
          <w:szCs w:val="32"/>
        </w:rPr>
      </w:pPr>
    </w:p>
    <w:p w14:paraId="10DEBEB0">
      <w:pPr>
        <w:jc w:val="center"/>
        <w:rPr>
          <w:rFonts w:hint="eastAsia" w:ascii="黑体" w:hAnsi="黑体" w:eastAsia="黑体" w:cs="黑体"/>
          <w:sz w:val="32"/>
          <w:szCs w:val="32"/>
        </w:rPr>
      </w:pPr>
      <w:r>
        <w:rPr>
          <w:rFonts w:hint="eastAsia" w:ascii="黑体" w:hAnsi="黑体" w:eastAsia="黑体" w:cs="黑体"/>
          <w:sz w:val="32"/>
          <w:szCs w:val="32"/>
        </w:rPr>
        <w:t>第五章  储备动用</w:t>
      </w:r>
    </w:p>
    <w:p w14:paraId="49F239B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食盐储备动用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由省工业和信息化厅</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提出动用方案，报省</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政府批准。紧急情况下，</w:t>
      </w:r>
      <w:r>
        <w:rPr>
          <w:rFonts w:hint="eastAsia" w:ascii="仿宋_GB2312" w:hAnsi="仿宋_GB2312" w:eastAsia="仿宋_GB2312" w:cs="仿宋_GB2312"/>
          <w:sz w:val="32"/>
          <w:szCs w:val="32"/>
          <w:lang w:val="en-US" w:eastAsia="zh-CN"/>
        </w:rPr>
        <w:t>经省工业和信息化厅党组同意后可应急调用，调用比例不得超过50%，事后将紧急调用情况及成效向省人民政府书面报告</w:t>
      </w:r>
      <w:r>
        <w:rPr>
          <w:rFonts w:hint="eastAsia" w:ascii="仿宋_GB2312" w:hAnsi="仿宋_GB2312" w:eastAsia="仿宋_GB2312" w:cs="仿宋_GB2312"/>
          <w:sz w:val="32"/>
          <w:szCs w:val="32"/>
        </w:rPr>
        <w:t>。</w:t>
      </w:r>
    </w:p>
    <w:p w14:paraId="3DF0797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出现下列情况之一时，可以动用省级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w:t>
      </w:r>
    </w:p>
    <w:p w14:paraId="6B769A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（一）全省或部分地区食盐明显供不应求；</w:t>
      </w:r>
    </w:p>
    <w:p w14:paraId="31D769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（二）发生重大自然灾害或者其他突发事件需要动用省级政府食盐储备；</w:t>
      </w:r>
    </w:p>
    <w:p w14:paraId="491694C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（三）省</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政府认为需要动用省级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食盐储备的其他情况</w:t>
      </w:r>
      <w:r>
        <w:rPr>
          <w:rFonts w:hint="eastAsia" w:ascii="仿宋_GB2312" w:hAnsi="仿宋_GB2312" w:eastAsia="仿宋_GB2312" w:cs="仿宋_GB2312"/>
          <w:sz w:val="32"/>
          <w:szCs w:val="32"/>
          <w:lang w:val="en-US" w:eastAsia="zh-CN"/>
        </w:rPr>
        <w:t>；</w:t>
      </w:r>
    </w:p>
    <w:p w14:paraId="5195B40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四）其它应动用省级政府食盐储备的情况。</w:t>
      </w:r>
    </w:p>
    <w:p w14:paraId="673CE63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省工业和信息化厅应根据省</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政府批准的省级食盐储备动用方案或下达的动用</w:t>
      </w:r>
      <w:r>
        <w:rPr>
          <w:rFonts w:hint="eastAsia" w:ascii="仿宋_GB2312" w:hAnsi="仿宋_GB2312" w:eastAsia="仿宋_GB2312" w:cs="仿宋_GB2312"/>
          <w:sz w:val="32"/>
          <w:szCs w:val="32"/>
          <w:lang w:val="en-US" w:eastAsia="zh-CN"/>
        </w:rPr>
        <w:t>指</w:t>
      </w:r>
      <w:r>
        <w:rPr>
          <w:rFonts w:hint="eastAsia" w:ascii="仿宋_GB2312" w:hAnsi="仿宋_GB2312" w:eastAsia="仿宋_GB2312" w:cs="仿宋_GB2312"/>
          <w:sz w:val="32"/>
          <w:szCs w:val="32"/>
        </w:rPr>
        <w:t>令，具体负责组织实施。省直有关部门、有关市和县（市、区）人民政府对省级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食盐储备动用的实施，应当给予支持、配合。</w:t>
      </w:r>
    </w:p>
    <w:p w14:paraId="0A24309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承储企业接到</w:t>
      </w:r>
      <w:r>
        <w:rPr>
          <w:rFonts w:hint="eastAsia" w:ascii="仿宋_GB2312" w:hAnsi="仿宋_GB2312" w:eastAsia="仿宋_GB2312" w:cs="仿宋_GB2312"/>
          <w:sz w:val="32"/>
          <w:szCs w:val="32"/>
          <w:lang w:val="en-US" w:eastAsia="zh-CN"/>
        </w:rPr>
        <w:t>省级政府食盐储备调拨</w:t>
      </w:r>
      <w:r>
        <w:rPr>
          <w:rFonts w:hint="eastAsia" w:ascii="仿宋_GB2312" w:hAnsi="仿宋_GB2312" w:eastAsia="仿宋_GB2312" w:cs="仿宋_GB2312"/>
          <w:sz w:val="32"/>
          <w:szCs w:val="32"/>
        </w:rPr>
        <w:t>指令后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必须立即执行，并按规定数量、品种、时限等要求组织食盐出库，不得以任何理由拒绝或拖延。</w:t>
      </w:r>
    </w:p>
    <w:p w14:paraId="33169D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任何单位和个人不得拒绝或擅自改变省级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w:t>
      </w:r>
      <w:r>
        <w:rPr>
          <w:rFonts w:hint="eastAsia" w:ascii="仿宋_GB2312" w:hAnsi="仿宋_GB2312" w:eastAsia="仿宋_GB2312" w:cs="仿宋_GB2312"/>
          <w:sz w:val="32"/>
          <w:szCs w:val="32"/>
          <w:lang w:val="en-US" w:eastAsia="zh-CN"/>
        </w:rPr>
        <w:t>调拨指</w:t>
      </w:r>
      <w:r>
        <w:rPr>
          <w:rFonts w:hint="eastAsia" w:ascii="仿宋_GB2312" w:hAnsi="仿宋_GB2312" w:eastAsia="仿宋_GB2312" w:cs="仿宋_GB2312"/>
          <w:sz w:val="32"/>
          <w:szCs w:val="32"/>
        </w:rPr>
        <w:t>令。</w:t>
      </w:r>
    </w:p>
    <w:p w14:paraId="1D255812">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食盐储备动用后，承储企业原则上应在1个月内补充储备，并将动用和补库情况报省工业和信息化厅备案。补充储备后的数量、品种、规格等要与下达的储备计划一致。</w:t>
      </w:r>
    </w:p>
    <w:p w14:paraId="6DBE3288">
      <w:pPr>
        <w:rPr>
          <w:rFonts w:hint="eastAsia" w:ascii="仿宋_GB2312" w:hAnsi="仿宋_GB2312" w:eastAsia="仿宋_GB2312" w:cs="仿宋_GB2312"/>
          <w:sz w:val="32"/>
          <w:szCs w:val="32"/>
        </w:rPr>
      </w:pPr>
    </w:p>
    <w:p w14:paraId="77D88AA9">
      <w:pPr>
        <w:jc w:val="center"/>
        <w:rPr>
          <w:rFonts w:hint="eastAsia" w:ascii="黑体" w:hAnsi="黑体" w:eastAsia="黑体" w:cs="黑体"/>
          <w:sz w:val="32"/>
          <w:szCs w:val="32"/>
          <w:lang w:eastAsia="zh-CN"/>
        </w:rPr>
      </w:pPr>
      <w:r>
        <w:rPr>
          <w:rFonts w:hint="eastAsia" w:ascii="黑体" w:hAnsi="黑体" w:eastAsia="黑体" w:cs="黑体"/>
          <w:sz w:val="32"/>
          <w:szCs w:val="32"/>
        </w:rPr>
        <w:t>第六章  监督</w:t>
      </w:r>
      <w:r>
        <w:rPr>
          <w:rFonts w:hint="eastAsia" w:ascii="黑体" w:hAnsi="黑体" w:eastAsia="黑体" w:cs="黑体"/>
          <w:sz w:val="32"/>
          <w:szCs w:val="32"/>
          <w:lang w:val="en-US" w:eastAsia="zh-CN"/>
        </w:rPr>
        <w:t>管理</w:t>
      </w:r>
    </w:p>
    <w:p w14:paraId="7A9B467C">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省工业和信息化厅对省级政府食盐储备的数量及储存安全等实施监督管理；省盐业协会应结合工作,掌握</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关情况，协助</w:t>
      </w:r>
      <w:r>
        <w:rPr>
          <w:rFonts w:hint="eastAsia" w:ascii="仿宋_GB2312" w:hAnsi="仿宋_GB2312" w:eastAsia="仿宋_GB2312" w:cs="仿宋_GB2312"/>
          <w:sz w:val="32"/>
          <w:szCs w:val="32"/>
          <w:lang w:eastAsia="zh-CN"/>
        </w:rPr>
        <w:t>做</w:t>
      </w:r>
      <w:r>
        <w:rPr>
          <w:rFonts w:hint="eastAsia" w:ascii="仿宋_GB2312" w:hAnsi="仿宋_GB2312" w:eastAsia="仿宋_GB2312" w:cs="仿宋_GB2312"/>
          <w:sz w:val="32"/>
          <w:szCs w:val="32"/>
        </w:rPr>
        <w:t>好食盐储备工作。</w:t>
      </w:r>
    </w:p>
    <w:p w14:paraId="7298559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承储企业对有关部门的监督检查，应予以积极配合，不得拒绝、阻挠。</w:t>
      </w:r>
    </w:p>
    <w:p w14:paraId="71D4778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rPr>
        <w:t>二十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在省级</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食盐储备管理工作中，负有相关责任的工作人员滥用职权、玩忽职守、徇私舞弊的，由其所在单位给予行政处分；构成犯罪的，移交司法机关依法追究刑事责任。</w:t>
      </w:r>
    </w:p>
    <w:p w14:paraId="71B3F8ED">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承储企业违反本办法和承储协议的，扣减财政补贴，取消承储资格，并依据《关于对盐行业生产经营严重失信者开展联合惩戒的合作备忘录》（发改经体〔2017〕1164号）</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要求对</w:t>
      </w:r>
      <w:r>
        <w:rPr>
          <w:rFonts w:hint="eastAsia" w:ascii="仿宋_GB2312" w:hAnsi="仿宋_GB2312" w:eastAsia="仿宋_GB2312" w:cs="仿宋_GB2312"/>
          <w:sz w:val="32"/>
          <w:szCs w:val="32"/>
          <w:lang w:val="en-US" w:eastAsia="zh-CN"/>
        </w:rPr>
        <w:t>承储</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相关责任人进行惩戒；涉嫌犯罪的，依法移交司法机关追究刑事责任。</w:t>
      </w:r>
    </w:p>
    <w:p w14:paraId="2D268F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DF90AB7">
      <w:pPr>
        <w:jc w:val="center"/>
        <w:rPr>
          <w:rFonts w:hint="eastAsia" w:ascii="黑体" w:hAnsi="黑体" w:eastAsia="黑体" w:cs="黑体"/>
          <w:sz w:val="32"/>
          <w:szCs w:val="32"/>
        </w:rPr>
      </w:pPr>
      <w:r>
        <w:rPr>
          <w:rFonts w:hint="eastAsia" w:ascii="黑体" w:hAnsi="黑体" w:eastAsia="黑体" w:cs="黑体"/>
          <w:sz w:val="32"/>
          <w:szCs w:val="32"/>
        </w:rPr>
        <w:t>第七章  附则</w:t>
      </w:r>
    </w:p>
    <w:p w14:paraId="2DDABC84">
      <w:pPr>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本办法由省工业和信息化厅</w:t>
      </w:r>
      <w:r>
        <w:rPr>
          <w:rFonts w:hint="eastAsia" w:ascii="仿宋_GB2312" w:hAnsi="仿宋_GB2312" w:eastAsia="仿宋_GB2312" w:cs="仿宋_GB2312"/>
          <w:b w:val="0"/>
          <w:bCs w:val="0"/>
          <w:color w:val="auto"/>
          <w:sz w:val="32"/>
          <w:szCs w:val="32"/>
          <w:lang w:val="en-US" w:eastAsia="zh-CN"/>
        </w:rPr>
        <w:t>会同省财政厅</w:t>
      </w:r>
      <w:r>
        <w:rPr>
          <w:rFonts w:hint="eastAsia" w:ascii="仿宋_GB2312" w:hAnsi="仿宋_GB2312" w:eastAsia="仿宋_GB2312" w:cs="仿宋_GB2312"/>
          <w:b w:val="0"/>
          <w:bCs w:val="0"/>
          <w:sz w:val="32"/>
          <w:szCs w:val="32"/>
        </w:rPr>
        <w:t>负责解释。</w:t>
      </w:r>
    </w:p>
    <w:p w14:paraId="2159771F">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本办法自2026年  月  日起，至2028年  月   日止</w:t>
      </w:r>
      <w:r>
        <w:rPr>
          <w:rFonts w:hint="eastAsia" w:ascii="仿宋_GB2312" w:hAnsi="仿宋_GB2312" w:eastAsia="仿宋_GB2312" w:cs="仿宋_GB2312"/>
          <w:sz w:val="32"/>
          <w:szCs w:val="32"/>
          <w:lang w:eastAsia="zh-CN"/>
        </w:rPr>
        <w:t>。</w:t>
      </w:r>
    </w:p>
    <w:p w14:paraId="6756BF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1A3762-70BE-41F6-BDFC-38984B3122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5C3B4F-81F7-46E7-9A3A-04D0EB0B96D6}"/>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797BB6E9-D5B1-4379-AEE5-501A2BE84480}"/>
  </w:font>
  <w:font w:name="方正小标宋简体">
    <w:panose1 w:val="02000000000000000000"/>
    <w:charset w:val="86"/>
    <w:family w:val="script"/>
    <w:pitch w:val="default"/>
    <w:sig w:usb0="A00002BF" w:usb1="184F6CFA" w:usb2="00000012" w:usb3="00000000" w:csb0="00040001" w:csb1="00000000"/>
    <w:embedRegular r:id="rId4" w:fontKey="{E9FAB310-9604-48EF-B3F7-235FB60C2800}"/>
  </w:font>
  <w:font w:name="楷体">
    <w:panose1 w:val="02010609060101010101"/>
    <w:charset w:val="86"/>
    <w:family w:val="auto"/>
    <w:pitch w:val="default"/>
    <w:sig w:usb0="800002BF" w:usb1="38CF7CFA" w:usb2="00000016" w:usb3="00000000" w:csb0="00040001" w:csb1="00000000"/>
    <w:embedRegular r:id="rId5" w:fontKey="{1CC92946-39A4-42FD-A343-6CE4BB7C4A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F4DD6"/>
    <w:rsid w:val="13FF4DD6"/>
    <w:rsid w:val="1DBA0AFD"/>
    <w:rsid w:val="3C872ACD"/>
    <w:rsid w:val="69B71486"/>
    <w:rsid w:val="6E68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rPr>
      <w:rFonts w:hint="default" w:eastAsia="仿宋" w:asciiTheme="minorAscii" w:hAnsiTheme="minorAscii"/>
      <w:sz w:val="32"/>
    </w:rPr>
  </w:style>
  <w:style w:type="paragraph" w:customStyle="1" w:styleId="5">
    <w:name w:val="样式2"/>
    <w:basedOn w:val="1"/>
    <w:qFormat/>
    <w:uiPriority w:val="0"/>
    <w:pPr>
      <w:keepNext/>
      <w:keepLines/>
      <w:spacing w:before="260" w:beforeLines="0" w:after="260" w:afterLines="0" w:line="413" w:lineRule="auto"/>
      <w:outlineLvl w:val="1"/>
    </w:pPr>
    <w:rPr>
      <w:rFonts w:hint="eastAsia" w:ascii="Arial" w:hAnsi="Arial"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2667</Words>
  <Characters>2704</Characters>
  <Lines>0</Lines>
  <Paragraphs>0</Paragraphs>
  <TotalTime>2</TotalTime>
  <ScaleCrop>false</ScaleCrop>
  <LinksUpToDate>false</LinksUpToDate>
  <CharactersWithSpaces>2754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2026-04-13T02:01:00Z</dcterms:created>
  <dc:creator>lenovo</dc:creator>
  <cp:lastModifiedBy>lenovo</cp:lastModifiedBy>
  <dcterms:modified xsi:type="dcterms:W3CDTF">2026-04-13T02:46:33Z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E06CEE809E9941EE8E810441575DBC22_11</vt:lpwstr>
  </property>
  <property fmtid="{D5CDD505-2E9C-101B-9397-08002B2CF9AE}" pid="4" name="KSOTemplateDocerSaveRecord">
    <vt:lpwstr>eyJoZGlkIjoiYmZlYjJhODNhMmVlOGQzMzllMzM4OTMzYTNiMmFjOTEiLCJ1c2VySWQiOiIxNzA0NzM1OTMzIn0=</vt:lpwstr>
  </property>
</Properties>
</file>