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推动鲁锦产业振兴发展的若干措施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）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6"/>
          <w:szCs w:val="36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鲁锦是国家级非物质文化遗产，历史文化底蕴深厚，具有浓郁山东特色。为重塑鲁锦产业优势，促进文化传承，加快产业创新，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走出一条既守住传统内涵、又融入时代元素的振兴发展道路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6"/>
          <w:szCs w:val="36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6"/>
          <w:szCs w:val="36"/>
          <w:highlight w:val="none"/>
          <w:u w:val="none"/>
          <w:lang w:eastAsia="zh-CN"/>
        </w:rPr>
        <w:t>制定措施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6"/>
          <w:szCs w:val="36"/>
          <w:highlight w:val="none"/>
          <w:u w:val="none"/>
        </w:rPr>
        <w:t>如下。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一、强化创意设计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（一）组织开展研发攻关。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推进技术攻关和开发，依托并融合政府、社会、高校、企业等多种力量，对传统的鲁锦织造技艺进行创新研究，以适应现代化设备规模生产的要求。鼓励企业设立专门的手工生产线，进行开发创新，提高手工价值，丰富产品品类，培养高端品牌，满足不同消费需求。积极培育鲁锦产业龙头企业，引导企业走“专精特新”发展道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（二）构建完善平台体系。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集聚用好与鲁锦有关的研发资源，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支持企业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加大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投入创建研发中心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技术中心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，在菏泽、济宁等鲁锦产业发展较好的市地，打造鲁锦产业发展创新中心。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（三）扶持培育人才队伍。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以实施打造人才引领型企业工程为依托，着力做强鲁锦产业领域企业家、经营管理、技术创新、卓越工程师、高技能等五支人才队伍。积极组织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代表性传承人参加技能培训，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对鲁锦设计、制作、研发等从业人员在工艺美术系列专业技术职称评审、工艺美术大师评选方面给予适当政策倾斜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鼓励鲁锦产业聚集地出台相关人才激励政策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二、改进制造能力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（四）有效保护手工技能。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加强鲁锦传承人队伍建设，优化传承结构，增大中青年传承人比例，实现四级传承人梯次配备。实施非物质文化遗产传承人群研修培训计划，进一步提升传承人技能艺能。支持代表性传承人开展传习活动，积极培养后继人才。鼓励职业学校开设相关课程，将鲁锦纳入专项职业能力考核规范目录，尽快培养一批鲁锦产品制作的中青年技师队伍。引导传统手工艺品在创作思路、制作工具、宣传推介、市场营销等方面不断创新，实现产品有市场、匠人有收益、文化有传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（五）改造升级生产车间。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鼓励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在保障传统工艺完整的前提下，鼓励运用现代技术和管理方式，提高生产效率。加强两化融合公共服务平台建设，搭建一批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服务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鲁锦文化创意产业发展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机构</w:t>
      </w:r>
      <w:r>
        <w:rPr>
          <w:rFonts w:hint="default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落实省级技术改造财政激励政策，支持鲁锦企业应用高端先进设备和信息化技术实施改造升级。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（六）引导集聚集约发展。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通过转型转移、改造升级等手段，逐步优化提升“低、小、散、弱”企业。积极策划、布局、引进一批关键性项目，给予优惠政策引导新建项目、改（扩）建项目进入开发区或园区。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三、优化供给质量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（七）着力丰富产品种类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。实施传统工艺振兴计划，深入开展鲁锦产业领域增品种、提品质、创品牌“三品”行动，着力发展新型纺纱技术和细络联工艺流程，提高面料档次，开发高附加值鲁锦产品。挖掘传统鲁锦工艺中的象征符号、文化元素进行现代化设计和个性化定制。积极适应大众市场需求，着力打造日常购买使用的时装类、鞋帽类、家居类、壁挂类等平价产品体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（八）培育鲁锦整体品牌。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highlight w:val="none"/>
          <w:lang w:val="en-US" w:eastAsia="zh-CN"/>
        </w:rPr>
        <w:t>支持相关企业开展鲁锦品牌提升行动，完善品牌管理体系，提高商标注册、运用、保护和管理能力，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积极组织参评“好品山东”品牌名单。加大资金统筹力度，积极通过政府购买服务等方式，组织研究梳理鲁锦传统纹样的构造寓意、文化内涵、故事风俗等，利用多种形式进行宣传推介。以鲁锦纹样为底纹基础，开发应用具有山东特色的logo标识，提升区域品牌影响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（九）完善质量标准体系。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推进做好计量、标准、认证、检验检测等技术基础工作，鼓励企业开展质量认证，积极组织参选省长质量奖。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（十）健全产品分类机制。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鼓励鲁锦企业区分手工制作和机械生产，宣传推广区分手工和机织鲁锦的方法手段，更好保障消费者清楚产品织造类型和工艺档次。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（十一）严格市场监督管理。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深入开展知识产权保护专项行动，加大对质量违法和商标侵权行为的打击惩处力度。健全知识产权投诉举报、维权援助和纠纷调解机制，有效解决以次充好等恶性竞争问题。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四、积极开拓市场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（十二）深耕省内向外辐射。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年内在旅游景区、高速公路服务区、高铁站、机场等游客富集区优先设置一批鲁锦产品体验点和销售点，在星级酒店、商超、星级旅游区等设置一批“山东手造”精品商务区，把鲁锦产业纳入“山东手造”产业发展政策支持和品牌宣传体系。组织鲁锦企业参加中国非遗博览会、中国成都国际非遗节、文博会、山东工艺美术博览会等，鼓励企业抱团出海，着力提高鲁锦产品市场占有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（十三）提升网络销售能力。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实施鲁锦产品网络营销计划，依托“山东制造·网行天下”专项行动，为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鲁锦企业提供流量券补贴，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组织线上订货会系列活动，主动布局移动端、电视购物、跨境电商和直播电商等各个领域。借助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“中华老字号（山东）直播嘉年华”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“金秋双节直播季”“乐购山东促消周”等活动，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推介鲁锦匠心匠艺匠品。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（十四）加强对接交流合作。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指导省纺织服装协会、省服装设计协会、省工艺美术协会等单位，与苏州市等有关协会建立经常性对接机制。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highlight w:val="none"/>
          <w:lang w:val="en-US" w:eastAsia="zh-CN" w:bidi="ar-SA"/>
        </w:rPr>
        <w:t>组织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鲁锦企业与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东华大学、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青岛大学纺织服装学院、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鲁锦艺术研究所等深化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互动交流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。引导电商、研发设计、文化旅游等服务企业与鲁锦企业密切交流合作。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五、注重传承保护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（十五）加强研究保护。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开展鲁锦保护传承情况评估，做好相关工具、材料、作品等实物资料的征集和保存，建立健全鲁锦项目档案，加强抢救记录。鼓励有条件的地方建设鲁锦博物馆，推动国家级非物质文化遗产代表性项目配套改建新建传承体验中心。对鲁锦保护成效明显、研发设计能力出众、人才优势突出、带动能力显著的鲁锦企业，优先推荐为国家级非物质文化遗产生产性保护示范基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（十六）强化宣传推广。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依托大众日报、山东广播电视台等省内媒体，集中开展鲁锦产业宣传报道，并积极向中央媒体推荐。引导鲁锦企业运用5G、AR、VR、远程服务等新技术，打造“短视频+网络直播”模式，着力向“销售产品+讲述非遗故事+感悟传统工艺”的立体化传播方式转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（十七）推动产业融合。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将鲁锦产业作为文化振兴、产业振兴、乡村振兴的重要一环，引导省属文旅企业采取股权投资、供需对接等方式，帮助鲁锦企业集聚优质资源、开拓广阔市场。支持有意愿的企业、合作社和带头人建立非遗工坊，推进鲁锦生产性保护。采取政府、企业合资模式，打造文化产业示范园区和基地、工业旅游示范基地，开展鲁锦文化研学、培训、体验等主题活动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将鲁锦产品纳入文化和旅游惠民消费范围。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六、完善保障体系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（十八）构建多元协作机制。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建立省工业和信息化厅与省委宣传部、省发改委、省商务厅、省文化和旅游厅等部门组成的协作机制，坚持省市县三级联动，一体筹划推进鲁锦产业发展。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（十九）加大金融财政支持。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统筹用好现有财政资金，在人才培训、展会等方面加大对鲁锦企业支持力度。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</w:rPr>
        <w:t>把鲁锦企业纳入金融支持制造业高质量发展范围，引导银行机构给予专项信贷额度支持，合理确定贷款期限和利率，不断扩大首贷、信用贷款、中长期贷款占比，提供延期还本付息、无还本续贷、应急转贷等续贷服务。积极发挥省新动能基金引导作用，组织带动基金投资机构开展创业投资、产业投资和并购投资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leftChars="0" w:right="0" w:rightChars="0" w:firstLine="720" w:firstLineChars="200"/>
        <w:jc w:val="both"/>
        <w:textAlignment w:val="auto"/>
        <w:outlineLvl w:val="9"/>
      </w:pPr>
      <w:r>
        <w:rPr>
          <w:rFonts w:hint="eastAsia" w:ascii="华文楷体" w:hAnsi="华文楷体" w:eastAsia="华文楷体" w:cs="华文楷体"/>
          <w:b w:val="0"/>
          <w:bCs w:val="0"/>
          <w:sz w:val="36"/>
          <w:szCs w:val="36"/>
          <w:highlight w:val="none"/>
          <w:lang w:val="en-US" w:eastAsia="zh-CN"/>
        </w:rPr>
        <w:t>（二十）健全用好行业协会。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依托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highlight w:val="none"/>
          <w:lang w:val="en-US" w:eastAsia="zh-CN" w:bidi="ar-SA"/>
        </w:rPr>
        <w:t>省纺织服装协会、省服装设计协会、省工艺美术协会等单位，吸收工艺美术学院、鲁锦企业家和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代表性传承人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highlight w:val="none"/>
          <w:lang w:val="en-US" w:eastAsia="zh-CN" w:bidi="ar-SA"/>
        </w:rPr>
        <w:t>等，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成立省非遗协会鲁锦专业委员会，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highlight w:val="none"/>
          <w:lang w:val="en-US" w:eastAsia="zh-CN" w:bidi="ar-SA"/>
        </w:rPr>
        <w:t>构建定期会商、产研协同、要素保障等机制，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挖掘推广鲁锦艺术。</w:t>
      </w:r>
      <w:bookmarkStart w:id="0" w:name="_GoBack"/>
      <w:bookmarkEnd w:id="0"/>
    </w:p>
    <w:sectPr>
      <w:footerReference r:id="rId3" w:type="default"/>
      <w:pgSz w:w="11906" w:h="16838"/>
      <w:pgMar w:top="1701" w:right="1587" w:bottom="1701" w:left="1587" w:header="709" w:footer="709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 PAGE   \* MERGEFORMAT </w:instrText>
    </w:r>
    <w:r>
      <w:rPr>
        <w:rFonts w:ascii="仿宋" w:hAnsi="仿宋" w:eastAsia="仿宋"/>
        <w:sz w:val="28"/>
        <w:szCs w:val="28"/>
      </w:rPr>
      <w:fldChar w:fldCharType="separate"/>
    </w:r>
    <w:r>
      <w:t>- 1 -</w:t>
    </w:r>
    <w:r>
      <w:rPr>
        <w:rFonts w:ascii="仿宋" w:hAnsi="仿宋" w:eastAsia="仿宋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41417"/>
    <w:rsid w:val="02641417"/>
    <w:rsid w:val="078B7DD0"/>
    <w:rsid w:val="0AE46D44"/>
    <w:rsid w:val="1531230F"/>
    <w:rsid w:val="1B167F68"/>
    <w:rsid w:val="2268012F"/>
    <w:rsid w:val="35400892"/>
    <w:rsid w:val="35FE48B9"/>
    <w:rsid w:val="47B31F8E"/>
    <w:rsid w:val="672C1D35"/>
    <w:rsid w:val="6CCC36E8"/>
    <w:rsid w:val="6E4050A1"/>
    <w:rsid w:val="7450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2022-11-01T06:27:00Z</dcterms:created>
  <dc:creator>ljn</dc:creator>
  <cp:lastModifiedBy>pan</cp:lastModifiedBy>
  <dcterms:modified xsi:type="dcterms:W3CDTF">2022-11-01T07:41:04Z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