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  <w:lang w:val="en-US" w:eastAsia="zh-CN"/>
        </w:rPr>
        <w:t>2024年度拟支持的山东省虚拟现实公共应用体验中心名单</w:t>
      </w:r>
      <w:bookmarkEnd w:id="0"/>
    </w:p>
    <w:tbl>
      <w:tblPr>
        <w:tblStyle w:val="8"/>
        <w:tblW w:w="57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4413"/>
        <w:gridCol w:w="5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24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体验中心名称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肥城市城市建设投资集团有限公司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肥城市虚拟现实公共应用体验中心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吾将文化科技集团有限公司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济南老商埠数字文化体验中心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迈赫机器人自动化股份有限公司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迈赫科技体验中心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烟台汽车工程职业学院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智能与新能源汽车虚拟现实公共应用体验中心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德州广视传媒集团有限公司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XR扩展现实超高清制作系统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山东职业学院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立体交通装备制造与智能运维虚拟现实公共应用体验中心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莱芜职业技术学院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莱芜职业技术学院虚拟现实公共应用体验中心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山东交通学院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山东交通学院新能源汽车虚拟仿真实验教学体验中心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山东经典印务有限责任公司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经典印务教辅印刷虚拟现实体验中心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枣庄学院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枣庄科学教育虚拟现实公共应用体验中心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青岛虚拟现实研究院有限公司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国家虚拟现实创新中心(青岛)公共应用体验中心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山东轻工职业学院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5G数智云创虚拟现实公共应用体验中心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山东商业职业技术学院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绿色冷链虚拟现实公共应用体验中心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青岛海高设计制造有限公司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海尔创新设计虚拟现实场景体验中心</w:t>
            </w:r>
          </w:p>
        </w:tc>
      </w:tr>
    </w:tbl>
    <w:p>
      <w:pPr>
        <w:pStyle w:val="2"/>
        <w:spacing w:line="240" w:lineRule="auto"/>
        <w:rPr>
          <w:rFonts w:hint="default" w:ascii="Times New Roman" w:hAnsi="Times New Roman" w:cs="Times New Roman"/>
          <w:color w:val="auto"/>
          <w:sz w:val="11"/>
          <w:szCs w:val="11"/>
          <w:lang w:val="en-US" w:eastAsia="zh-CN"/>
        </w:rPr>
      </w:pP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YzBkOTVjODYzMWNkZmM4ZDc0NGVjOGVmMmFmYzQifQ=="/>
  </w:docVars>
  <w:rsids>
    <w:rsidRoot w:val="00000000"/>
    <w:rsid w:val="026E6119"/>
    <w:rsid w:val="02873BB9"/>
    <w:rsid w:val="02D65736"/>
    <w:rsid w:val="0513540B"/>
    <w:rsid w:val="066F086A"/>
    <w:rsid w:val="08CF0AE5"/>
    <w:rsid w:val="0B4A2B7F"/>
    <w:rsid w:val="0E690EED"/>
    <w:rsid w:val="0ED61A81"/>
    <w:rsid w:val="1111746F"/>
    <w:rsid w:val="114E3FC0"/>
    <w:rsid w:val="15B06D64"/>
    <w:rsid w:val="18DE5293"/>
    <w:rsid w:val="1C752103"/>
    <w:rsid w:val="2194037A"/>
    <w:rsid w:val="2646050C"/>
    <w:rsid w:val="277476CA"/>
    <w:rsid w:val="28B05A8E"/>
    <w:rsid w:val="2E3831E1"/>
    <w:rsid w:val="2F39419E"/>
    <w:rsid w:val="37A74C78"/>
    <w:rsid w:val="3AA67255"/>
    <w:rsid w:val="3D91506F"/>
    <w:rsid w:val="3E78202C"/>
    <w:rsid w:val="3EE4467F"/>
    <w:rsid w:val="3EFE3BE5"/>
    <w:rsid w:val="42074A84"/>
    <w:rsid w:val="447E3024"/>
    <w:rsid w:val="46E20A79"/>
    <w:rsid w:val="4A9D52F4"/>
    <w:rsid w:val="4D6438DE"/>
    <w:rsid w:val="4D65342E"/>
    <w:rsid w:val="517667A0"/>
    <w:rsid w:val="524D5D57"/>
    <w:rsid w:val="54206187"/>
    <w:rsid w:val="55724C80"/>
    <w:rsid w:val="55C70BE2"/>
    <w:rsid w:val="61AE12B6"/>
    <w:rsid w:val="64C07EDE"/>
    <w:rsid w:val="664A7417"/>
    <w:rsid w:val="66B6356E"/>
    <w:rsid w:val="67AA78DA"/>
    <w:rsid w:val="684E20EA"/>
    <w:rsid w:val="6F7F6E77"/>
    <w:rsid w:val="6FD80E72"/>
    <w:rsid w:val="6FED4C76"/>
    <w:rsid w:val="70D45595"/>
    <w:rsid w:val="73AC00B0"/>
    <w:rsid w:val="7AF93158"/>
    <w:rsid w:val="7C8A2CC9"/>
    <w:rsid w:val="7CA6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hint="eastAsia"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paragraph" w:styleId="5">
    <w:name w:val="heading 1"/>
    <w:basedOn w:val="6"/>
    <w:next w:val="1"/>
    <w:autoRedefine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3">
    <w:name w:val="Body Text First Indent 2"/>
    <w:basedOn w:val="4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2023-02-21T02:03:00Z</dcterms:created>
  <dc:creator>ACER</dc:creator>
  <cp:lastModifiedBy>林华健</cp:lastModifiedBy>
  <dcterms:modified xsi:type="dcterms:W3CDTF">2024-06-21T07:52:37Z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867379AC3A694BCFA1B79CEFB9C8E21B_12</vt:lpwstr>
  </property>
</Properties>
</file>