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textAlignment w:val="auto"/>
        <w:rPr>
          <w:rFonts w:ascii="黑体" w:hAnsi="黑体" w:eastAsia="黑体" w:cs="黑体"/>
          <w:sz w:val="32"/>
          <w:szCs w:val="32"/>
          <w:u w:val="none"/>
        </w:rPr>
      </w:pPr>
      <w:r>
        <w:rPr>
          <w:rFonts w:hint="eastAsia" w:ascii="黑体" w:hAnsi="黑体" w:eastAsia="黑体" w:cs="黑体"/>
          <w:sz w:val="32"/>
          <w:szCs w:val="32"/>
          <w:u w:val="none"/>
        </w:rPr>
        <w:t>附件：</w:t>
      </w:r>
    </w:p>
    <w:p>
      <w:pPr>
        <w:keepNext w:val="0"/>
        <w:keepLines w:val="0"/>
        <w:pageBreakBefore w:val="0"/>
        <w:widowControl w:val="0"/>
        <w:kinsoku/>
        <w:wordWrap/>
        <w:overflowPunct/>
        <w:topLinePunct w:val="0"/>
        <w:autoSpaceDE/>
        <w:autoSpaceDN/>
        <w:bidi w:val="0"/>
        <w:adjustRightInd/>
        <w:spacing w:line="600" w:lineRule="exact"/>
        <w:textAlignment w:val="auto"/>
        <w:rPr>
          <w:rFonts w:ascii="黑体" w:hAnsi="黑体" w:eastAsia="黑体" w:cs="黑体"/>
          <w:sz w:val="32"/>
          <w:szCs w:val="32"/>
          <w:u w:val="none"/>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44"/>
          <w:szCs w:val="44"/>
          <w:u w:val="none"/>
          <w:lang w:eastAsia="zh-CN"/>
        </w:rPr>
      </w:pPr>
      <w:r>
        <w:rPr>
          <w:rFonts w:hint="eastAsia" w:ascii="方正小标宋简体" w:hAnsi="方正小标宋简体" w:eastAsia="方正小标宋简体" w:cs="方正小标宋简体"/>
          <w:b w:val="0"/>
          <w:bCs w:val="0"/>
          <w:sz w:val="44"/>
          <w:szCs w:val="44"/>
          <w:u w:val="none"/>
        </w:rPr>
        <w:t>山东省</w:t>
      </w:r>
      <w:r>
        <w:rPr>
          <w:rFonts w:hint="eastAsia" w:ascii="方正小标宋简体" w:hAnsi="方正小标宋简体" w:eastAsia="方正小标宋简体" w:cs="方正小标宋简体"/>
          <w:b w:val="0"/>
          <w:bCs w:val="0"/>
          <w:sz w:val="44"/>
          <w:szCs w:val="44"/>
          <w:u w:val="none"/>
          <w:lang w:eastAsia="zh-CN"/>
        </w:rPr>
        <w:t>新旧动能转换</w:t>
      </w:r>
      <w:r>
        <w:rPr>
          <w:rFonts w:hint="eastAsia" w:ascii="方正小标宋简体" w:hAnsi="方正小标宋简体" w:eastAsia="方正小标宋简体" w:cs="方正小标宋简体"/>
          <w:b w:val="0"/>
          <w:bCs w:val="0"/>
          <w:sz w:val="44"/>
          <w:szCs w:val="44"/>
          <w:u w:val="none"/>
        </w:rPr>
        <w:t>公共实训</w:t>
      </w:r>
      <w:r>
        <w:rPr>
          <w:rFonts w:hint="eastAsia" w:ascii="方正小标宋简体" w:hAnsi="方正小标宋简体" w:eastAsia="方正小标宋简体" w:cs="方正小标宋简体"/>
          <w:b w:val="0"/>
          <w:bCs w:val="0"/>
          <w:sz w:val="44"/>
          <w:szCs w:val="44"/>
          <w:u w:val="none"/>
          <w:lang w:eastAsia="zh-CN"/>
        </w:rPr>
        <w:t>项目建设</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rPr>
        <w:t>财政支持政策实施细则</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楷体" w:hAnsi="楷体" w:eastAsia="楷体" w:cs="楷体"/>
          <w:sz w:val="32"/>
          <w:szCs w:val="32"/>
          <w:u w:val="none"/>
        </w:rPr>
      </w:pPr>
      <w:r>
        <w:rPr>
          <w:rFonts w:hint="eastAsia" w:ascii="楷体" w:hAnsi="楷体" w:eastAsia="楷体" w:cs="楷体"/>
          <w:sz w:val="32"/>
          <w:szCs w:val="32"/>
          <w:u w:val="none"/>
        </w:rPr>
        <w:t>（暂行）</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楷体" w:hAnsi="楷体" w:eastAsia="楷体" w:cs="楷体"/>
          <w:sz w:val="32"/>
          <w:szCs w:val="32"/>
          <w:u w:val="none"/>
        </w:rPr>
      </w:pPr>
      <w:r>
        <w:rPr>
          <w:rFonts w:hint="eastAsia" w:ascii="楷体" w:hAnsi="楷体" w:eastAsia="楷体" w:cs="楷体"/>
          <w:sz w:val="32"/>
          <w:szCs w:val="32"/>
          <w:u w:val="none"/>
        </w:rPr>
        <w:t>（征求意见稿）</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第一条</w:t>
      </w:r>
      <w:r>
        <w:rPr>
          <w:rFonts w:hint="eastAsia" w:ascii="黑体" w:hAnsi="黑体" w:eastAsia="黑体" w:cs="黑体"/>
          <w:sz w:val="32"/>
          <w:szCs w:val="32"/>
          <w:u w:val="none"/>
        </w:rPr>
        <w:t xml:space="preserve"> </w:t>
      </w:r>
      <w:r>
        <w:rPr>
          <w:rFonts w:hint="eastAsia" w:ascii="仿宋_GB2312" w:hAnsi="仿宋_GB2312" w:eastAsia="仿宋_GB2312" w:cs="仿宋_GB2312"/>
          <w:sz w:val="32"/>
          <w:szCs w:val="32"/>
          <w:u w:val="none"/>
        </w:rPr>
        <w:t xml:space="preserve"> 为深入贯彻党的二十大精神</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落实《国务院关于支持山东深化新旧动能转换推动绿色低碳高质量发展的意见》（国发〔2022〕18号）和《省委省政府先进制造业强省行动计划（2022—2025年）》，努力培养造就更多高技能人才，</w:t>
      </w:r>
      <w:r>
        <w:rPr>
          <w:rFonts w:hint="eastAsia" w:ascii="仿宋_GB2312" w:hAnsi="仿宋_GB2312" w:eastAsia="仿宋_GB2312" w:cs="仿宋_GB2312"/>
          <w:sz w:val="32"/>
          <w:szCs w:val="32"/>
          <w:u w:val="none"/>
          <w:lang w:eastAsia="zh-CN"/>
        </w:rPr>
        <w:t>充分</w:t>
      </w:r>
      <w:r>
        <w:rPr>
          <w:rFonts w:hint="eastAsia" w:ascii="仿宋_GB2312" w:hAnsi="仿宋_GB2312" w:eastAsia="仿宋_GB2312" w:cs="仿宋_GB2312"/>
          <w:sz w:val="32"/>
          <w:szCs w:val="32"/>
          <w:u w:val="none"/>
        </w:rPr>
        <w:t>发挥高技能人才在新旧动能转换和产业高质量发展中的作用，制定本实施细则。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微软雅黑" w:eastAsia="仿宋_GB2312" w:cs="仿宋_GB2312"/>
          <w:sz w:val="32"/>
          <w:szCs w:val="32"/>
          <w:u w:val="none"/>
          <w:shd w:val="clear" w:color="auto" w:fill="FFFFFF"/>
        </w:rPr>
      </w:pPr>
      <w:r>
        <w:rPr>
          <w:rFonts w:hint="eastAsia" w:ascii="楷体_GB2312" w:hAnsi="楷体_GB2312" w:eastAsia="楷体_GB2312" w:cs="楷体_GB2312"/>
          <w:sz w:val="32"/>
          <w:szCs w:val="32"/>
          <w:u w:val="none"/>
        </w:rPr>
        <w:t xml:space="preserve">第二条 </w:t>
      </w:r>
      <w:r>
        <w:rPr>
          <w:rFonts w:hint="eastAsia" w:ascii="仿宋_GB2312" w:hAnsi="仿宋_GB2312" w:eastAsia="仿宋_GB2312" w:cs="仿宋_GB2312"/>
          <w:sz w:val="32"/>
          <w:szCs w:val="32"/>
          <w:u w:val="none"/>
        </w:rPr>
        <w:t xml:space="preserve"> 充分发挥财政资金的激励引导作用，支持</w:t>
      </w:r>
      <w:r>
        <w:rPr>
          <w:rFonts w:hint="eastAsia" w:ascii="仿宋_GB2312" w:hAnsi="仿宋_GB2312" w:eastAsia="仿宋_GB2312" w:cs="仿宋_GB2312"/>
          <w:sz w:val="32"/>
          <w:szCs w:val="32"/>
          <w:u w:val="none"/>
          <w:lang w:val="en-US" w:eastAsia="zh-CN"/>
        </w:rPr>
        <w:t>实施</w:t>
      </w:r>
      <w:r>
        <w:rPr>
          <w:rFonts w:hint="eastAsia" w:ascii="仿宋_GB2312" w:hAnsi="仿宋_GB2312" w:eastAsia="仿宋_GB2312" w:cs="仿宋_GB2312"/>
          <w:sz w:val="32"/>
          <w:szCs w:val="32"/>
          <w:u w:val="none"/>
        </w:rPr>
        <w:t>一批深化产教融合、促进企校合作、推动高技能人才培养</w:t>
      </w:r>
      <w:r>
        <w:rPr>
          <w:rFonts w:hint="eastAsia" w:ascii="仿宋_GB2312" w:hAnsi="仿宋_GB2312" w:eastAsia="仿宋_GB2312" w:cs="仿宋_GB2312"/>
          <w:sz w:val="32"/>
          <w:szCs w:val="32"/>
          <w:u w:val="none"/>
          <w:lang w:eastAsia="zh-CN"/>
        </w:rPr>
        <w:t>的山东省新旧动能转换</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项目（以下简称“</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w:t>
      </w:r>
      <w:r>
        <w:rPr>
          <w:rFonts w:hint="eastAsia" w:ascii="仿宋_GB2312" w:hAnsi="微软雅黑" w:eastAsia="仿宋_GB2312" w:cs="仿宋_GB2312"/>
          <w:sz w:val="32"/>
          <w:szCs w:val="32"/>
          <w:u w:val="none"/>
          <w:shd w:val="clear" w:color="auto" w:fill="FFFFFF"/>
        </w:rPr>
        <w:t>努力打造一支数量充足、技能高超、结构合理、具有</w:t>
      </w:r>
      <w:r>
        <w:rPr>
          <w:rFonts w:hint="eastAsia" w:ascii="仿宋_GB2312" w:hAnsi="宋体" w:eastAsia="仿宋_GB2312" w:cs="仿宋_GB2312"/>
          <w:kern w:val="0"/>
          <w:sz w:val="32"/>
          <w:szCs w:val="32"/>
          <w:u w:val="none"/>
          <w:shd w:val="clear" w:color="auto" w:fill="FFFFFF"/>
          <w:lang w:bidi="ar"/>
        </w:rPr>
        <w:t>工匠精神的</w:t>
      </w:r>
      <w:r>
        <w:rPr>
          <w:rFonts w:hint="eastAsia" w:ascii="仿宋_GB2312" w:hAnsi="微软雅黑" w:eastAsia="仿宋_GB2312" w:cs="仿宋_GB2312"/>
          <w:sz w:val="32"/>
          <w:szCs w:val="32"/>
          <w:u w:val="none"/>
          <w:shd w:val="clear" w:color="auto" w:fill="FFFFFF"/>
        </w:rPr>
        <w:t>高技能人才队伍。</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第三条</w:t>
      </w:r>
      <w:r>
        <w:rPr>
          <w:rFonts w:hint="eastAsia" w:ascii="仿宋_GB2312" w:hAnsi="仿宋_GB2312" w:eastAsia="仿宋_GB2312" w:cs="仿宋_GB2312"/>
          <w:sz w:val="32"/>
          <w:szCs w:val="32"/>
          <w:u w:val="none"/>
        </w:rPr>
        <w:t xml:space="preserve">  公共实训</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财政支持资金通过省级财政预算统筹安排，实行总额控制。</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 xml:space="preserve">第四条 </w:t>
      </w:r>
      <w:r>
        <w:rPr>
          <w:rFonts w:hint="eastAsia" w:ascii="仿宋_GB2312" w:hAnsi="仿宋_GB2312" w:eastAsia="仿宋_GB2312" w:cs="仿宋_GB2312"/>
          <w:sz w:val="32"/>
          <w:szCs w:val="32"/>
          <w:u w:val="none"/>
        </w:rPr>
        <w:t xml:space="preserve"> 省工业和信息化厅负责项目申报、预算编报和执行，并开展绩效</w:t>
      </w:r>
      <w:r>
        <w:rPr>
          <w:rFonts w:hint="eastAsia" w:ascii="仿宋_GB2312" w:hAnsi="仿宋_GB2312" w:eastAsia="仿宋_GB2312" w:cs="仿宋_GB2312"/>
          <w:sz w:val="32"/>
          <w:szCs w:val="32"/>
          <w:u w:val="none"/>
          <w:lang w:eastAsia="zh-CN"/>
        </w:rPr>
        <w:t>评价</w:t>
      </w:r>
      <w:r>
        <w:rPr>
          <w:rFonts w:hint="eastAsia" w:ascii="仿宋_GB2312" w:hAnsi="仿宋_GB2312" w:eastAsia="仿宋_GB2312" w:cs="仿宋_GB2312"/>
          <w:sz w:val="32"/>
          <w:szCs w:val="32"/>
          <w:u w:val="none"/>
        </w:rPr>
        <w:t>等工作；省财政厅负责政策资金的筹集、拨付及绩效管理。</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rPr>
        <w:t xml:space="preserve">第二章  </w:t>
      </w:r>
      <w:r>
        <w:rPr>
          <w:rFonts w:hint="eastAsia" w:ascii="黑体" w:hAnsi="黑体" w:eastAsia="黑体" w:cs="黑体"/>
          <w:sz w:val="32"/>
          <w:szCs w:val="32"/>
          <w:u w:val="none"/>
          <w:lang w:val="en-US" w:eastAsia="zh-CN"/>
        </w:rPr>
        <w:t>申报范围及条件</w:t>
      </w:r>
    </w:p>
    <w:p>
      <w:pPr>
        <w:keepNext w:val="0"/>
        <w:keepLines w:val="0"/>
        <w:pageBreakBefore w:val="0"/>
        <w:widowControl w:val="0"/>
        <w:kinsoku/>
        <w:wordWrap/>
        <w:overflowPunct/>
        <w:topLinePunct w:val="0"/>
        <w:autoSpaceDE/>
        <w:autoSpaceDN/>
        <w:bidi w:val="0"/>
        <w:adjustRightInd/>
        <w:spacing w:beforeLines="0" w:afterLines="0" w:line="600" w:lineRule="exact"/>
        <w:ind w:firstLine="641" w:firstLineChars="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五</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申报单位需满足以下条件：</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1.申报单位须</w:t>
      </w:r>
      <w:r>
        <w:rPr>
          <w:rFonts w:hint="eastAsia" w:ascii="仿宋_GB2312" w:hAnsi="仿宋_GB2312" w:eastAsia="仿宋_GB2312" w:cs="仿宋_GB2312"/>
          <w:sz w:val="32"/>
          <w:szCs w:val="32"/>
          <w:u w:val="none"/>
          <w:shd w:val="clear" w:color="auto" w:fill="FFFFFF"/>
        </w:rPr>
        <w:t>在山东省行政区域内注册，具有独立法人资格，依法经营、</w:t>
      </w:r>
      <w:r>
        <w:rPr>
          <w:rFonts w:hint="eastAsia" w:ascii="仿宋_GB2312" w:hAnsi="仿宋_GB2312" w:eastAsia="仿宋_GB2312" w:cs="仿宋_GB2312"/>
          <w:sz w:val="32"/>
          <w:szCs w:val="32"/>
          <w:u w:val="none"/>
          <w:shd w:val="clear" w:color="auto" w:fill="FFFFFF"/>
          <w:lang w:eastAsia="zh-CN"/>
        </w:rPr>
        <w:t>依法纳税、</w:t>
      </w:r>
      <w:r>
        <w:rPr>
          <w:rFonts w:hint="eastAsia" w:ascii="仿宋_GB2312" w:hAnsi="仿宋_GB2312" w:eastAsia="仿宋_GB2312" w:cs="仿宋_GB2312"/>
          <w:sz w:val="32"/>
          <w:szCs w:val="32"/>
          <w:u w:val="none"/>
          <w:shd w:val="clear" w:color="auto" w:fill="FFFFFF"/>
        </w:rPr>
        <w:t>管理规范、社会信誉高的企业、院校。</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2.</w:t>
      </w:r>
      <w:r>
        <w:rPr>
          <w:rFonts w:hint="eastAsia" w:ascii="仿宋_GB2312" w:hAnsi="仿宋_GB2312" w:eastAsia="仿宋_GB2312" w:cs="仿宋_GB2312"/>
          <w:sz w:val="32"/>
          <w:szCs w:val="32"/>
          <w:u w:val="none"/>
          <w:shd w:val="clear" w:color="auto" w:fill="FFFFFF"/>
        </w:rPr>
        <w:t>设有</w:t>
      </w:r>
      <w:r>
        <w:rPr>
          <w:rFonts w:hint="eastAsia" w:ascii="仿宋_GB2312" w:hAnsi="仿宋_GB2312" w:eastAsia="仿宋_GB2312" w:cs="仿宋_GB2312"/>
          <w:sz w:val="32"/>
          <w:szCs w:val="32"/>
          <w:u w:val="none"/>
          <w:shd w:val="clear" w:color="auto" w:fill="FFFFFF"/>
          <w:lang w:eastAsia="zh-CN"/>
        </w:rPr>
        <w:t>负责</w:t>
      </w:r>
      <w:r>
        <w:rPr>
          <w:rFonts w:hint="eastAsia" w:ascii="仿宋_GB2312" w:hAnsi="仿宋_GB2312" w:eastAsia="仿宋_GB2312" w:cs="仿宋_GB2312"/>
          <w:sz w:val="32"/>
          <w:szCs w:val="32"/>
          <w:u w:val="none"/>
          <w:shd w:val="clear" w:color="auto" w:fill="FFFFFF"/>
        </w:rPr>
        <w:t>实训日常管理运行的专门机构</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sz w:val="32"/>
          <w:szCs w:val="32"/>
          <w:u w:val="none"/>
          <w:shd w:val="clear" w:color="auto" w:fill="FFFFFF"/>
          <w:lang w:val="en-US" w:eastAsia="zh-CN"/>
        </w:rPr>
        <w:t>3.</w:t>
      </w:r>
      <w:r>
        <w:rPr>
          <w:rFonts w:hint="eastAsia" w:ascii="仿宋_GB2312" w:hAnsi="仿宋_GB2312" w:eastAsia="仿宋_GB2312" w:cs="仿宋_GB2312"/>
          <w:sz w:val="32"/>
          <w:szCs w:val="32"/>
          <w:u w:val="none"/>
          <w:shd w:val="clear" w:color="auto" w:fill="FFFFFF"/>
        </w:rPr>
        <w:t>具备不少于10人的专兼职</w:t>
      </w:r>
      <w:r>
        <w:rPr>
          <w:rFonts w:hint="eastAsia" w:ascii="仿宋_GB2312" w:hAnsi="仿宋_GB2312" w:eastAsia="仿宋_GB2312" w:cs="仿宋_GB2312"/>
          <w:sz w:val="32"/>
          <w:szCs w:val="32"/>
          <w:u w:val="none"/>
          <w:shd w:val="clear" w:color="auto" w:fill="FFFFFF"/>
          <w:lang w:eastAsia="zh-CN"/>
        </w:rPr>
        <w:t>实训指导师</w:t>
      </w:r>
      <w:r>
        <w:rPr>
          <w:rFonts w:hint="eastAsia" w:ascii="仿宋_GB2312" w:hAnsi="仿宋_GB2312" w:eastAsia="仿宋_GB2312" w:cs="仿宋_GB2312"/>
          <w:sz w:val="32"/>
          <w:szCs w:val="32"/>
          <w:u w:val="none"/>
          <w:shd w:val="clear" w:color="auto" w:fill="FFFFFF"/>
        </w:rPr>
        <w:t>队伍，其中专职</w:t>
      </w:r>
      <w:r>
        <w:rPr>
          <w:rFonts w:hint="eastAsia" w:ascii="仿宋_GB2312" w:hAnsi="仿宋_GB2312" w:eastAsia="仿宋_GB2312" w:cs="仿宋_GB2312"/>
          <w:sz w:val="32"/>
          <w:szCs w:val="32"/>
          <w:u w:val="none"/>
          <w:shd w:val="clear" w:color="auto" w:fill="FFFFFF"/>
          <w:lang w:eastAsia="zh-CN"/>
        </w:rPr>
        <w:t>队伍不低于</w:t>
      </w:r>
      <w:r>
        <w:rPr>
          <w:rFonts w:hint="eastAsia" w:ascii="仿宋_GB2312" w:hAnsi="仿宋_GB2312" w:eastAsia="仿宋_GB2312" w:cs="仿宋_GB2312"/>
          <w:sz w:val="32"/>
          <w:szCs w:val="32"/>
          <w:u w:val="none"/>
          <w:shd w:val="clear" w:color="auto" w:fill="FFFFFF"/>
          <w:lang w:val="en-US" w:eastAsia="zh-CN"/>
        </w:rPr>
        <w:t>50%，</w:t>
      </w:r>
      <w:r>
        <w:rPr>
          <w:rFonts w:hint="eastAsia" w:ascii="仿宋_GB2312" w:hAnsi="仿宋_GB2312" w:eastAsia="仿宋_GB2312" w:cs="仿宋_GB2312"/>
          <w:sz w:val="32"/>
          <w:szCs w:val="32"/>
          <w:u w:val="none"/>
          <w:shd w:val="clear" w:color="auto" w:fill="FFFFFF"/>
        </w:rPr>
        <w:t>具有大学及以上学历或高级以上技术职称的</w:t>
      </w:r>
      <w:r>
        <w:rPr>
          <w:rFonts w:hint="eastAsia" w:ascii="仿宋_GB2312" w:hAnsi="仿宋_GB2312" w:eastAsia="仿宋_GB2312" w:cs="仿宋_GB2312"/>
          <w:sz w:val="32"/>
          <w:szCs w:val="32"/>
          <w:u w:val="none"/>
          <w:shd w:val="clear" w:color="auto" w:fill="FFFFFF"/>
          <w:lang w:eastAsia="zh-CN"/>
        </w:rPr>
        <w:t>实训指导师</w:t>
      </w:r>
      <w:r>
        <w:rPr>
          <w:rFonts w:hint="eastAsia" w:ascii="仿宋_GB2312" w:hAnsi="仿宋_GB2312" w:eastAsia="仿宋_GB2312" w:cs="仿宋_GB2312"/>
          <w:sz w:val="32"/>
          <w:szCs w:val="32"/>
          <w:u w:val="none"/>
          <w:shd w:val="clear" w:color="auto" w:fill="FFFFFF"/>
        </w:rPr>
        <w:t>不少于60%</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4.</w:t>
      </w:r>
      <w:r>
        <w:rPr>
          <w:rFonts w:hint="eastAsia" w:ascii="仿宋_GB2312" w:hAnsi="仿宋_GB2312" w:eastAsia="仿宋_GB2312" w:cs="仿宋_GB2312"/>
          <w:sz w:val="32"/>
          <w:szCs w:val="32"/>
          <w:u w:val="none"/>
          <w:shd w:val="clear" w:color="auto" w:fill="FFFFFF"/>
        </w:rPr>
        <w:t>拥有自有产权的实训场地，实训场所面积不少于500平米，专门用于实训设备安置、实训操作、成果展示等实训用途。</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5.</w:t>
      </w:r>
      <w:r>
        <w:rPr>
          <w:rFonts w:hint="eastAsia" w:ascii="仿宋_GB2312" w:hAnsi="仿宋_GB2312" w:eastAsia="仿宋_GB2312" w:cs="仿宋_GB2312"/>
          <w:sz w:val="32"/>
          <w:szCs w:val="32"/>
          <w:u w:val="none"/>
          <w:shd w:val="clear" w:color="auto" w:fill="FFFFFF"/>
        </w:rPr>
        <w:t>具有一批专用实训设备，实训设备贴近企业生产实际，具有生产型实训功能，体现新技术、新设备、新工艺、新要求。</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6.</w:t>
      </w:r>
      <w:r>
        <w:rPr>
          <w:rFonts w:hint="eastAsia" w:ascii="仿宋_GB2312" w:hAnsi="仿宋_GB2312" w:eastAsia="仿宋_GB2312" w:cs="仿宋_GB2312"/>
          <w:sz w:val="32"/>
          <w:szCs w:val="32"/>
          <w:u w:val="none"/>
          <w:shd w:val="clear" w:color="auto" w:fill="FFFFFF"/>
        </w:rPr>
        <w:t>有完善可行的经费保障方案，确保日常运行必需的设施改造、设备折旧、实训耗材、人员工资等刚性支出，同时通过市场化手段开展实训业务，多渠道筹措资金。</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7.</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管理、财务管理、师资管理、学员管理、考核评价管理、固定资产管理（设备管理）、应急安全管理等制度完备。</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pPr>
      <w:r>
        <w:rPr>
          <w:rFonts w:hint="eastAsia" w:ascii="仿宋_GB2312" w:hAnsi="仿宋_GB2312" w:eastAsia="仿宋_GB2312" w:cs="仿宋_GB2312"/>
          <w:sz w:val="32"/>
          <w:szCs w:val="32"/>
          <w:u w:val="none"/>
          <w:shd w:val="clear" w:color="auto" w:fill="FFFFFF"/>
          <w:lang w:val="en-US" w:eastAsia="zh-CN"/>
        </w:rPr>
        <w:t>8.</w:t>
      </w:r>
      <w:r>
        <w:rPr>
          <w:rFonts w:hint="eastAsia" w:ascii="仿宋_GB2312" w:hAnsi="仿宋_GB2312" w:eastAsia="仿宋_GB2312" w:cs="仿宋_GB2312"/>
          <w:sz w:val="32"/>
          <w:szCs w:val="32"/>
          <w:u w:val="none"/>
          <w:shd w:val="clear" w:color="auto" w:fill="FFFFFF"/>
        </w:rPr>
        <w:t>与不少于5家的企业、院校或社会培训机构等签订</w:t>
      </w:r>
      <w:r>
        <w:rPr>
          <w:rFonts w:hint="eastAsia" w:ascii="仿宋_GB2312" w:hAnsi="仿宋_GB2312" w:eastAsia="仿宋_GB2312" w:cs="仿宋_GB2312"/>
          <w:sz w:val="32"/>
          <w:szCs w:val="32"/>
          <w:u w:val="none"/>
          <w:shd w:val="clear" w:color="auto" w:fill="FFFFFF"/>
          <w:lang w:eastAsia="zh-CN"/>
        </w:rPr>
        <w:t>有</w:t>
      </w:r>
      <w:r>
        <w:rPr>
          <w:rFonts w:hint="eastAsia" w:ascii="仿宋_GB2312" w:hAnsi="仿宋_GB2312" w:eastAsia="仿宋_GB2312" w:cs="仿宋_GB2312"/>
          <w:sz w:val="32"/>
          <w:szCs w:val="32"/>
          <w:u w:val="none"/>
          <w:shd w:val="clear" w:color="auto" w:fill="FFFFFF"/>
        </w:rPr>
        <w:t>实训</w:t>
      </w:r>
      <w:r>
        <w:rPr>
          <w:rFonts w:hint="eastAsia" w:ascii="仿宋_GB2312" w:hAnsi="仿宋_GB2312" w:eastAsia="仿宋_GB2312" w:cs="仿宋_GB2312"/>
          <w:sz w:val="32"/>
          <w:szCs w:val="32"/>
          <w:u w:val="none"/>
          <w:shd w:val="clear" w:color="auto" w:fill="FFFFFF"/>
          <w:lang w:eastAsia="zh-CN"/>
        </w:rPr>
        <w:t>合作</w:t>
      </w:r>
      <w:r>
        <w:rPr>
          <w:rFonts w:hint="eastAsia" w:ascii="仿宋_GB2312" w:hAnsi="仿宋_GB2312" w:eastAsia="仿宋_GB2312" w:cs="仿宋_GB2312"/>
          <w:sz w:val="32"/>
          <w:szCs w:val="32"/>
          <w:u w:val="none"/>
          <w:shd w:val="clear" w:color="auto" w:fill="FFFFFF"/>
        </w:rPr>
        <w:t>协议，合作单位能够参与实训课程的开发、教学和技术服务</w:t>
      </w:r>
      <w:r>
        <w:rPr>
          <w:rFonts w:hint="eastAsia" w:ascii="仿宋_GB2312" w:eastAsia="仿宋_GB2312"/>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9.</w:t>
      </w:r>
      <w:r>
        <w:rPr>
          <w:rFonts w:hint="eastAsia" w:ascii="仿宋_GB2312" w:hAnsi="仿宋_GB2312" w:eastAsia="仿宋_GB2312" w:cs="仿宋_GB2312"/>
          <w:color w:val="auto"/>
          <w:sz w:val="32"/>
          <w:szCs w:val="32"/>
          <w:highlight w:val="none"/>
          <w:u w:val="none"/>
          <w:shd w:val="clear"/>
          <w:lang w:val="en-US" w:eastAsia="zh-CN"/>
        </w:rPr>
        <w:t>以企业为依托的公共实训项目</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年实训能力不低于500人，其中对外提供实训服务能力不低于100人；以院校为依托的公共实训项目年实训能力不低于2000人，其中对外提供实训能力不低于400人。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10.</w:t>
      </w:r>
      <w:r>
        <w:rPr>
          <w:rFonts w:hint="eastAsia" w:ascii="仿宋_GB2312" w:hAnsi="仿宋_GB2312" w:eastAsia="仿宋_GB2312" w:cs="仿宋_GB2312"/>
          <w:sz w:val="32"/>
          <w:szCs w:val="32"/>
          <w:u w:val="none"/>
          <w:shd w:val="clear" w:color="auto" w:fill="FFFFFF"/>
        </w:rPr>
        <w:t>上年度未发生较大及以上环保、安全、质量事故，无违法违规行为。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firstLineChars="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color w:val="auto"/>
          <w:kern w:val="2"/>
          <w:sz w:val="32"/>
          <w:szCs w:val="32"/>
          <w:u w:val="none"/>
          <w:lang w:val="en-US" w:eastAsia="zh-CN" w:bidi="ar-SA"/>
        </w:rPr>
        <w:t>第六条</w:t>
      </w:r>
      <w:r>
        <w:rPr>
          <w:rFonts w:hint="eastAsia" w:ascii="仿宋_GB2312" w:hAnsi="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公共实训项目需满足以下条件：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围绕“十强”产业和传统优势产业，聚焦</w:t>
      </w:r>
      <w:r>
        <w:rPr>
          <w:rFonts w:hint="eastAsia" w:ascii="仿宋_GB2312" w:hAnsi="仿宋_GB2312" w:eastAsia="仿宋_GB2312" w:cs="仿宋_GB2312"/>
          <w:sz w:val="32"/>
          <w:szCs w:val="32"/>
          <w:u w:val="none"/>
          <w:lang w:eastAsia="zh-CN"/>
        </w:rPr>
        <w:t>十一条</w:t>
      </w:r>
      <w:r>
        <w:rPr>
          <w:rFonts w:hint="eastAsia" w:ascii="仿宋_GB2312" w:hAnsi="仿宋_GB2312" w:eastAsia="仿宋_GB2312" w:cs="仿宋_GB2312"/>
          <w:bCs/>
          <w:sz w:val="32"/>
          <w:szCs w:val="32"/>
          <w:u w:val="none"/>
          <w:shd w:val="clear" w:color="auto" w:fill="FFFFFF"/>
          <w:lang w:bidi="ar"/>
        </w:rPr>
        <w:t>标志性产业链</w:t>
      </w:r>
      <w:r>
        <w:rPr>
          <w:rFonts w:hint="eastAsia" w:ascii="仿宋_GB2312" w:hAnsi="仿宋_GB2312" w:eastAsia="仿宋_GB2312" w:cs="仿宋_GB2312"/>
          <w:bCs/>
          <w:sz w:val="32"/>
          <w:szCs w:val="32"/>
          <w:u w:val="none"/>
          <w:shd w:val="clear" w:color="auto" w:fill="FFFFFF"/>
          <w:lang w:eastAsia="zh-CN" w:bidi="ar"/>
        </w:rPr>
        <w:t>，</w:t>
      </w:r>
      <w:r>
        <w:rPr>
          <w:rFonts w:hint="eastAsia" w:ascii="仿宋_GB2312" w:hAnsi="仿宋_GB2312" w:eastAsia="仿宋_GB2312" w:cs="仿宋_GB2312"/>
          <w:sz w:val="32"/>
          <w:szCs w:val="32"/>
          <w:u w:val="none"/>
          <w:shd w:val="clear" w:color="auto" w:fill="FFFFFF"/>
        </w:rPr>
        <w:t>服务于</w:t>
      </w:r>
      <w:r>
        <w:rPr>
          <w:rFonts w:hint="eastAsia" w:ascii="仿宋_GB2312" w:hAnsi="仿宋_GB2312" w:eastAsia="仿宋_GB2312" w:cs="仿宋_GB2312"/>
          <w:sz w:val="32"/>
          <w:szCs w:val="32"/>
          <w:u w:val="none"/>
        </w:rPr>
        <w:t>全省制造强省和数字强省建设对</w:t>
      </w:r>
      <w:r>
        <w:rPr>
          <w:rFonts w:hint="eastAsia" w:ascii="仿宋_GB2312" w:hAnsi="仿宋_GB2312" w:eastAsia="仿宋_GB2312" w:cs="仿宋_GB2312"/>
          <w:sz w:val="32"/>
          <w:szCs w:val="32"/>
          <w:u w:val="none"/>
          <w:lang w:eastAsia="zh-CN"/>
        </w:rPr>
        <w:t>高</w:t>
      </w:r>
      <w:r>
        <w:rPr>
          <w:rFonts w:hint="eastAsia" w:ascii="仿宋_GB2312" w:hAnsi="仿宋_GB2312" w:eastAsia="仿宋_GB2312" w:cs="仿宋_GB2312"/>
          <w:sz w:val="32"/>
          <w:szCs w:val="32"/>
          <w:u w:val="none"/>
        </w:rPr>
        <w:t>技能人才的需要</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color w:val="auto"/>
          <w:sz w:val="32"/>
          <w:szCs w:val="32"/>
          <w:highlight w:val="none"/>
          <w:u w:val="none"/>
          <w:shd w:val="clear"/>
          <w:lang w:val="en-US" w:eastAsia="zh-CN"/>
        </w:rPr>
        <w:t>2.</w:t>
      </w:r>
      <w:r>
        <w:rPr>
          <w:rFonts w:hint="eastAsia" w:ascii="仿宋_GB2312" w:hAnsi="仿宋_GB2312" w:eastAsia="仿宋_GB2312" w:cs="仿宋_GB2312"/>
          <w:sz w:val="32"/>
          <w:szCs w:val="32"/>
          <w:u w:val="none"/>
          <w:shd w:val="clear" w:color="auto" w:fill="FFFFFF"/>
          <w:lang w:val="zh-CN" w:eastAsia="zh-CN"/>
        </w:rPr>
        <w:t>以</w:t>
      </w:r>
      <w:r>
        <w:rPr>
          <w:rFonts w:hint="eastAsia" w:ascii="仿宋_GB2312" w:hAnsi="仿宋_GB2312" w:eastAsia="仿宋_GB2312" w:cs="仿宋_GB2312"/>
          <w:sz w:val="32"/>
          <w:szCs w:val="32"/>
          <w:u w:val="none"/>
          <w:shd w:val="clear" w:color="auto" w:fill="FFFFFF"/>
          <w:lang w:val="en-US" w:eastAsia="zh-CN"/>
        </w:rPr>
        <w:t>场景式、</w:t>
      </w:r>
      <w:r>
        <w:rPr>
          <w:rFonts w:hint="eastAsia" w:ascii="仿宋_GB2312" w:hAnsi="仿宋_GB2312" w:eastAsia="仿宋_GB2312" w:cs="仿宋_GB2312"/>
          <w:sz w:val="32"/>
          <w:szCs w:val="32"/>
          <w:u w:val="none"/>
          <w:shd w:val="clear" w:color="auto" w:fill="FFFFFF"/>
          <w:lang w:eastAsia="zh-CN"/>
        </w:rPr>
        <w:t>生产性、数字化</w:t>
      </w:r>
      <w:r>
        <w:rPr>
          <w:rFonts w:hint="eastAsia" w:ascii="仿宋_GB2312" w:hAnsi="仿宋_GB2312" w:eastAsia="仿宋_GB2312" w:cs="仿宋_GB2312"/>
          <w:sz w:val="32"/>
          <w:szCs w:val="32"/>
          <w:u w:val="none"/>
          <w:shd w:val="clear" w:color="auto" w:fill="FFFFFF"/>
          <w:lang w:val="en-US" w:eastAsia="zh-CN"/>
        </w:rPr>
        <w:t>为主要实训方式，</w:t>
      </w:r>
      <w:r>
        <w:rPr>
          <w:rFonts w:hint="eastAsia" w:ascii="仿宋_GB2312" w:hAnsi="仿宋_GB2312" w:eastAsia="仿宋_GB2312" w:cs="仿宋_GB2312"/>
          <w:sz w:val="32"/>
          <w:szCs w:val="32"/>
          <w:u w:val="none"/>
          <w:shd w:val="clear" w:color="auto" w:fill="FFFFFF"/>
          <w:lang w:eastAsia="zh-CN"/>
        </w:rPr>
        <w:t>实训项目与产业需求对接、实训</w:t>
      </w:r>
      <w:r>
        <w:rPr>
          <w:rFonts w:hint="eastAsia" w:ascii="仿宋_GB2312" w:hAnsi="仿宋_GB2312" w:eastAsia="仿宋_GB2312" w:cs="仿宋_GB2312"/>
          <w:sz w:val="32"/>
          <w:szCs w:val="32"/>
          <w:u w:val="none"/>
          <w:shd w:val="clear" w:color="auto" w:fill="FFFFFF"/>
        </w:rPr>
        <w:t>内容</w:t>
      </w:r>
      <w:r>
        <w:rPr>
          <w:rFonts w:hint="eastAsia" w:ascii="仿宋_GB2312" w:hAnsi="仿宋_GB2312" w:eastAsia="仿宋_GB2312" w:cs="仿宋_GB2312"/>
          <w:sz w:val="32"/>
          <w:szCs w:val="32"/>
          <w:u w:val="none"/>
          <w:shd w:val="clear" w:color="auto" w:fill="FFFFFF"/>
          <w:lang w:eastAsia="zh-CN"/>
        </w:rPr>
        <w:t>与</w:t>
      </w:r>
      <w:r>
        <w:rPr>
          <w:rFonts w:hint="eastAsia" w:ascii="仿宋_GB2312" w:hAnsi="仿宋_GB2312" w:eastAsia="仿宋_GB2312" w:cs="仿宋_GB2312"/>
          <w:sz w:val="32"/>
          <w:szCs w:val="32"/>
          <w:u w:val="none"/>
          <w:shd w:val="clear" w:color="auto" w:fill="FFFFFF"/>
          <w:lang w:val="en-US" w:eastAsia="zh-CN"/>
        </w:rPr>
        <w:t>岗位</w:t>
      </w:r>
      <w:r>
        <w:rPr>
          <w:rFonts w:hint="eastAsia" w:ascii="仿宋_GB2312" w:hAnsi="仿宋_GB2312" w:eastAsia="仿宋_GB2312" w:cs="仿宋_GB2312"/>
          <w:sz w:val="32"/>
          <w:szCs w:val="32"/>
          <w:u w:val="none"/>
          <w:shd w:val="clear" w:color="auto" w:fill="FFFFFF"/>
        </w:rPr>
        <w:t>标准对接、</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过程与生产过程对接</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u w:val="none"/>
          <w:shd w:val="clear"/>
          <w:lang w:val="en-US" w:eastAsia="zh-CN"/>
        </w:rPr>
        <w:t>3.涵盖的职业（工种）3个以上。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lang w:val="en-US" w:eastAsia="zh-CN"/>
        </w:rPr>
      </w:pPr>
      <w:r>
        <w:rPr>
          <w:rFonts w:hint="eastAsia" w:ascii="仿宋_GB2312" w:hAnsi="仿宋_GB2312" w:eastAsia="仿宋_GB2312" w:cs="仿宋_GB2312"/>
          <w:color w:val="auto"/>
          <w:sz w:val="32"/>
          <w:szCs w:val="32"/>
          <w:u w:val="none"/>
          <w:shd w:val="clear"/>
          <w:lang w:val="en-US" w:eastAsia="zh-CN"/>
        </w:rPr>
        <w:t>4.申报成功一年内，</w:t>
      </w:r>
      <w:r>
        <w:rPr>
          <w:rFonts w:hint="default" w:ascii="仿宋_GB2312" w:hAnsi="仿宋_GB2312" w:eastAsia="仿宋_GB2312" w:cs="仿宋_GB2312"/>
          <w:color w:val="auto"/>
          <w:sz w:val="32"/>
          <w:szCs w:val="32"/>
          <w:u w:val="none"/>
          <w:shd w:val="clear" w:color="auto" w:fill="FFFFFF"/>
          <w:lang w:eastAsia="zh-CN"/>
        </w:rPr>
        <w:t>在</w:t>
      </w:r>
      <w:r>
        <w:rPr>
          <w:rFonts w:hint="default" w:ascii="仿宋_GB2312" w:hAnsi="仿宋_GB2312" w:eastAsia="仿宋_GB2312" w:cs="仿宋_GB2312"/>
          <w:b w:val="0"/>
          <w:bCs w:val="0"/>
          <w:i w:val="0"/>
          <w:iCs w:val="0"/>
          <w:caps w:val="0"/>
          <w:color w:val="auto"/>
          <w:spacing w:val="0"/>
          <w:sz w:val="32"/>
          <w:szCs w:val="32"/>
          <w:u w:val="none"/>
          <w:shd w:val="clear" w:fill="FFFFFF"/>
          <w:lang w:val="en-US" w:eastAsia="zh-CN"/>
        </w:rPr>
        <w:t>场地建设、实训设备购置与维修、实训耗材补充、学员食宿等方面的投入</w:t>
      </w:r>
      <w:r>
        <w:rPr>
          <w:rFonts w:hint="default" w:ascii="仿宋_GB2312" w:hAnsi="仿宋_GB2312" w:eastAsia="仿宋_GB2312" w:cs="仿宋_GB2312"/>
          <w:color w:val="auto"/>
          <w:sz w:val="32"/>
          <w:szCs w:val="32"/>
          <w:u w:val="none"/>
          <w:shd w:val="clear" w:color="auto" w:fill="FFFFFF"/>
          <w:lang w:eastAsia="zh-CN"/>
        </w:rPr>
        <w:t>不低于</w:t>
      </w:r>
      <w:r>
        <w:rPr>
          <w:rFonts w:hint="default" w:ascii="仿宋_GB2312" w:hAnsi="仿宋_GB2312" w:eastAsia="仿宋_GB2312" w:cs="仿宋_GB2312"/>
          <w:color w:val="auto"/>
          <w:sz w:val="32"/>
          <w:szCs w:val="32"/>
          <w:u w:val="none"/>
          <w:shd w:val="clear" w:color="auto" w:fill="FFFFFF"/>
          <w:lang w:val="en-US" w:eastAsia="zh-CN"/>
        </w:rPr>
        <w:t>50万元</w:t>
      </w:r>
      <w:r>
        <w:rPr>
          <w:rFonts w:hint="eastAsia" w:ascii="仿宋_GB2312" w:hAnsi="仿宋_GB2312" w:eastAsia="仿宋_GB2312" w:cs="仿宋_GB2312"/>
          <w:color w:val="auto"/>
          <w:sz w:val="32"/>
          <w:szCs w:val="32"/>
          <w:u w:val="none"/>
          <w:shd w:val="clear"/>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color="auto" w:fill="FFFFFF"/>
          <w:lang w:eastAsia="zh-CN"/>
        </w:rPr>
      </w:pPr>
      <w:r>
        <w:rPr>
          <w:rFonts w:hint="eastAsia" w:ascii="仿宋_GB2312" w:hAnsi="仿宋_GB2312" w:eastAsia="仿宋_GB2312" w:cs="仿宋_GB2312"/>
          <w:color w:val="auto"/>
          <w:sz w:val="32"/>
          <w:szCs w:val="32"/>
          <w:u w:val="none"/>
          <w:shd w:val="clear" w:color="auto" w:fill="FFFFFF"/>
          <w:lang w:val="en-US" w:eastAsia="zh-CN"/>
        </w:rPr>
        <w:t>5.</w:t>
      </w:r>
      <w:r>
        <w:rPr>
          <w:rFonts w:hint="eastAsia" w:ascii="仿宋_GB2312" w:hAnsi="仿宋_GB2312" w:eastAsia="仿宋_GB2312" w:cs="仿宋_GB2312"/>
          <w:color w:val="auto"/>
          <w:sz w:val="32"/>
          <w:szCs w:val="32"/>
          <w:highlight w:val="none"/>
          <w:u w:val="none"/>
          <w:shd w:val="clear"/>
          <w:lang w:val="en-US" w:eastAsia="zh-CN"/>
        </w:rPr>
        <w:t>合作单位能够参与实训课程的开发、教学和技术服务。</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u w:val="none"/>
          <w:shd w:val="clear"/>
          <w:lang w:val="en-US" w:eastAsia="zh-CN"/>
        </w:rPr>
        <w:t>6.</w:t>
      </w:r>
      <w:r>
        <w:rPr>
          <w:rFonts w:hint="eastAsia" w:ascii="仿宋_GB2312" w:hAnsi="仿宋_GB2312" w:eastAsia="仿宋_GB2312" w:cs="仿宋_GB2312"/>
          <w:color w:val="auto"/>
          <w:sz w:val="32"/>
          <w:szCs w:val="32"/>
          <w:u w:val="none"/>
          <w:shd w:val="clear"/>
          <w:lang w:val="en-US" w:eastAsia="zh-CN"/>
        </w:rPr>
        <w:t>申报成功一年内，</w:t>
      </w:r>
      <w:r>
        <w:rPr>
          <w:rFonts w:hint="eastAsia" w:ascii="仿宋_GB2312" w:hAnsi="仿宋_GB2312" w:eastAsia="仿宋_GB2312" w:cs="仿宋_GB2312"/>
          <w:color w:val="auto"/>
          <w:sz w:val="32"/>
          <w:szCs w:val="32"/>
          <w:highlight w:val="none"/>
          <w:u w:val="none"/>
          <w:shd w:val="clear"/>
          <w:lang w:val="en-US" w:eastAsia="zh-CN"/>
        </w:rPr>
        <w:t>年实际实训人数不低于年可</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提供实训服务能力</w:t>
      </w:r>
      <w:r>
        <w:rPr>
          <w:rFonts w:hint="eastAsia" w:ascii="仿宋_GB2312" w:hAnsi="仿宋_GB2312" w:eastAsia="仿宋_GB2312" w:cs="仿宋_GB2312"/>
          <w:color w:val="auto"/>
          <w:sz w:val="32"/>
          <w:szCs w:val="32"/>
          <w:highlight w:val="none"/>
          <w:u w:val="none"/>
          <w:shd w:val="clear"/>
          <w:lang w:val="en-US" w:eastAsia="zh-CN"/>
        </w:rPr>
        <w:t>。</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default" w:eastAsia="仿宋_GB2312"/>
          <w:color w:val="auto"/>
          <w:u w:val="none"/>
          <w:lang w:val="en-US" w:eastAsia="zh-CN"/>
        </w:rPr>
      </w:pPr>
      <w:r>
        <w:rPr>
          <w:rFonts w:hint="eastAsia" w:ascii="仿宋_GB2312" w:hAnsi="仿宋_GB2312" w:eastAsia="仿宋_GB2312" w:cs="仿宋_GB2312"/>
          <w:color w:val="auto"/>
          <w:sz w:val="32"/>
          <w:szCs w:val="32"/>
          <w:highlight w:val="none"/>
          <w:u w:val="none"/>
          <w:shd w:val="clear"/>
          <w:lang w:val="en-US" w:eastAsia="zh-CN"/>
        </w:rPr>
        <w:t>7.充分发挥实习实训、供需对接、评价认证、技能成果展示和交流平台作用。</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color w:val="auto"/>
          <w:kern w:val="2"/>
          <w:sz w:val="32"/>
          <w:szCs w:val="32"/>
          <w:u w:val="none"/>
          <w:lang w:val="en-US" w:eastAsia="zh-CN" w:bidi="ar-SA"/>
        </w:rPr>
        <w:t xml:space="preserve">第七条 </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lang w:eastAsia="zh-CN"/>
        </w:rPr>
        <w:t>申报成功，申报单位</w:t>
      </w:r>
      <w:r>
        <w:rPr>
          <w:rFonts w:hint="eastAsia" w:ascii="仿宋_GB2312" w:hAnsi="仿宋_GB2312" w:eastAsia="仿宋_GB2312" w:cs="仿宋_GB2312"/>
          <w:sz w:val="32"/>
          <w:szCs w:val="32"/>
          <w:u w:val="none"/>
          <w:shd w:val="clear" w:color="auto" w:fill="FFFFFF"/>
          <w:lang w:val="en-US" w:eastAsia="zh-CN"/>
        </w:rPr>
        <w:t>可使用山东省新旧动能转换公共实训基地名义对外开展技能实训工作。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楷体_GB2312" w:hAnsi="楷体_GB2312" w:eastAsia="楷体_GB2312" w:cs="楷体_GB2312"/>
          <w:color w:val="auto"/>
          <w:sz w:val="32"/>
          <w:szCs w:val="32"/>
          <w:u w:val="none"/>
        </w:rPr>
        <w:t>第</w:t>
      </w:r>
      <w:r>
        <w:rPr>
          <w:rFonts w:hint="eastAsia" w:ascii="楷体_GB2312" w:hAnsi="楷体_GB2312" w:eastAsia="楷体_GB2312" w:cs="楷体_GB2312"/>
          <w:color w:val="auto"/>
          <w:sz w:val="32"/>
          <w:szCs w:val="32"/>
          <w:u w:val="none"/>
          <w:lang w:eastAsia="zh-CN"/>
        </w:rPr>
        <w:t>八</w:t>
      </w:r>
      <w:r>
        <w:rPr>
          <w:rFonts w:hint="eastAsia" w:ascii="楷体_GB2312" w:hAnsi="楷体_GB2312" w:eastAsia="楷体_GB2312" w:cs="楷体_GB2312"/>
          <w:color w:val="auto"/>
          <w:sz w:val="32"/>
          <w:szCs w:val="32"/>
          <w:u w:val="none"/>
        </w:rPr>
        <w:t>条</w:t>
      </w:r>
      <w:r>
        <w:rPr>
          <w:rFonts w:hint="eastAsia" w:ascii="楷体_GB2312" w:hAnsi="楷体_GB2312" w:eastAsia="楷体_GB2312" w:cs="楷体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shd w:val="clear" w:color="auto" w:fill="FFFFFF"/>
          <w:lang w:eastAsia="zh-CN"/>
        </w:rPr>
        <w:t>申报</w:t>
      </w:r>
      <w:r>
        <w:rPr>
          <w:rFonts w:hint="eastAsia" w:ascii="仿宋_GB2312" w:hAnsi="仿宋_GB2312" w:eastAsia="仿宋_GB2312" w:cs="仿宋_GB2312"/>
          <w:color w:val="auto"/>
          <w:sz w:val="32"/>
          <w:szCs w:val="32"/>
          <w:u w:val="none"/>
          <w:shd w:val="clear" w:color="auto" w:fill="FFFFFF"/>
        </w:rPr>
        <w:t>单位不得重复申报。</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第三章  申报程序</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color w:val="auto"/>
          <w:sz w:val="32"/>
          <w:szCs w:val="32"/>
          <w:u w:val="none"/>
        </w:rPr>
        <w:t>第</w:t>
      </w:r>
      <w:r>
        <w:rPr>
          <w:rFonts w:hint="eastAsia" w:ascii="楷体_GB2312" w:hAnsi="楷体_GB2312" w:eastAsia="楷体_GB2312" w:cs="楷体_GB2312"/>
          <w:sz w:val="32"/>
          <w:szCs w:val="32"/>
          <w:u w:val="none"/>
          <w:lang w:val="en-US" w:eastAsia="zh-CN"/>
        </w:rPr>
        <w:t>九</w:t>
      </w:r>
      <w:r>
        <w:rPr>
          <w:rFonts w:hint="eastAsia" w:ascii="楷体_GB2312" w:hAnsi="楷体_GB2312" w:eastAsia="楷体_GB2312" w:cs="楷体_GB2312"/>
          <w:color w:val="auto"/>
          <w:sz w:val="32"/>
          <w:szCs w:val="32"/>
          <w:u w:val="none"/>
        </w:rPr>
        <w:t>条</w:t>
      </w:r>
      <w:r>
        <w:rPr>
          <w:rFonts w:hint="eastAsia" w:ascii="仿宋_GB2312" w:hAnsi="仿宋_GB2312" w:eastAsia="仿宋_GB2312" w:cs="仿宋_GB2312"/>
          <w:color w:val="auto"/>
          <w:sz w:val="32"/>
          <w:szCs w:val="32"/>
          <w:u w:val="none"/>
          <w:shd w:val="clear" w:color="auto" w:fill="FFFFFF"/>
        </w:rPr>
        <w:t xml:space="preserve">  </w:t>
      </w:r>
      <w:r>
        <w:rPr>
          <w:rFonts w:hint="eastAsia" w:ascii="仿宋_GB2312" w:hAnsi="仿宋_GB2312" w:eastAsia="仿宋_GB2312" w:cs="仿宋_GB2312"/>
          <w:sz w:val="32"/>
          <w:szCs w:val="32"/>
          <w:u w:val="none"/>
          <w:shd w:val="clear" w:color="auto" w:fill="FFFFFF"/>
        </w:rPr>
        <w:t>省工业和信息化厅每年</w:t>
      </w:r>
      <w:r>
        <w:rPr>
          <w:rFonts w:hint="eastAsia" w:ascii="仿宋_GB2312" w:hAnsi="仿宋_GB2312" w:eastAsia="仿宋_GB2312" w:cs="仿宋_GB2312"/>
          <w:sz w:val="32"/>
          <w:szCs w:val="32"/>
          <w:u w:val="none"/>
          <w:shd w:val="clear" w:color="auto" w:fill="FFFFFF"/>
          <w:lang w:val="en-US" w:eastAsia="zh-CN"/>
        </w:rPr>
        <w:t>发布申报通知</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default"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十</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省工业和信息化厅组织专家依照本实施细则规定的条件</w:t>
      </w:r>
      <w:r>
        <w:rPr>
          <w:rFonts w:hint="eastAsia" w:ascii="仿宋_GB2312" w:hAnsi="仿宋_GB2312" w:eastAsia="仿宋_GB2312" w:cs="仿宋_GB2312"/>
          <w:sz w:val="32"/>
          <w:szCs w:val="32"/>
          <w:u w:val="none"/>
          <w:shd w:val="clear" w:color="auto" w:fill="FFFFFF"/>
          <w:lang w:eastAsia="zh-CN"/>
        </w:rPr>
        <w:t>对申报主体、实训项目是否符合要求，实训能力、实训任务是否达标</w:t>
      </w:r>
      <w:r>
        <w:rPr>
          <w:rFonts w:hint="eastAsia" w:ascii="仿宋_GB2312" w:hAnsi="仿宋_GB2312" w:eastAsia="仿宋_GB2312" w:cs="仿宋_GB2312"/>
          <w:sz w:val="32"/>
          <w:szCs w:val="32"/>
          <w:u w:val="none"/>
          <w:shd w:val="clear" w:color="auto" w:fill="FFFFFF"/>
        </w:rPr>
        <w:t>进行资格初审。</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十一</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省工业和信息化厅组织专家，</w:t>
      </w:r>
      <w:r>
        <w:rPr>
          <w:rFonts w:hint="eastAsia" w:ascii="仿宋_GB2312" w:hAnsi="仿宋_GB2312" w:eastAsia="仿宋_GB2312" w:cs="仿宋_GB2312"/>
          <w:sz w:val="32"/>
          <w:szCs w:val="32"/>
          <w:u w:val="none"/>
          <w:shd w:val="clear" w:color="auto" w:fill="FFFFFF"/>
          <w:lang w:eastAsia="zh-CN"/>
        </w:rPr>
        <w:t>重点围绕实训项目与全省工业和信息化重点工作密切程度、实训工作完成数量及质量、技能人才对产业高质量发展的支撑作用</w:t>
      </w:r>
      <w:r>
        <w:rPr>
          <w:rFonts w:hint="eastAsia" w:ascii="仿宋_GB2312" w:hAnsi="仿宋_GB2312" w:eastAsia="仿宋_GB2312" w:cs="仿宋_GB2312"/>
          <w:sz w:val="32"/>
          <w:szCs w:val="32"/>
          <w:u w:val="none"/>
          <w:shd w:val="clear" w:color="auto" w:fill="FFFFFF"/>
        </w:rPr>
        <w:t>等</w:t>
      </w:r>
      <w:r>
        <w:rPr>
          <w:rFonts w:hint="eastAsia" w:ascii="仿宋_GB2312" w:hAnsi="仿宋_GB2312" w:eastAsia="仿宋_GB2312" w:cs="仿宋_GB2312"/>
          <w:sz w:val="32"/>
          <w:szCs w:val="32"/>
          <w:u w:val="none"/>
          <w:shd w:val="clear" w:color="auto" w:fill="FFFFFF"/>
          <w:lang w:eastAsia="zh-CN"/>
        </w:rPr>
        <w:t>方面</w:t>
      </w:r>
      <w:r>
        <w:rPr>
          <w:rFonts w:hint="eastAsia" w:ascii="仿宋_GB2312" w:hAnsi="仿宋_GB2312" w:eastAsia="仿宋_GB2312" w:cs="仿宋_GB2312"/>
          <w:sz w:val="32"/>
          <w:szCs w:val="32"/>
          <w:u w:val="none"/>
          <w:shd w:val="clear" w:color="auto" w:fill="FFFFFF"/>
        </w:rPr>
        <w:t>进行综合评审</w:t>
      </w:r>
      <w:r>
        <w:rPr>
          <w:rFonts w:hint="eastAsia" w:ascii="仿宋_GB2312" w:hAnsi="仿宋_GB2312" w:eastAsia="仿宋_GB2312" w:cs="仿宋_GB2312"/>
          <w:sz w:val="32"/>
          <w:szCs w:val="32"/>
          <w:u w:val="none"/>
          <w:shd w:val="clear" w:color="auto" w:fill="FFFFFF"/>
          <w:lang w:eastAsia="zh-CN"/>
        </w:rPr>
        <w:t>，</w:t>
      </w:r>
      <w:r>
        <w:rPr>
          <w:rFonts w:hint="eastAsia" w:ascii="仿宋_GB2312" w:hAnsi="仿宋_GB2312" w:eastAsia="仿宋_GB2312" w:cs="仿宋_GB2312"/>
          <w:sz w:val="32"/>
          <w:szCs w:val="32"/>
          <w:u w:val="none"/>
          <w:shd w:val="clear" w:color="auto" w:fill="FFFFFF"/>
          <w:lang w:val="en-US" w:eastAsia="zh-CN"/>
        </w:rPr>
        <w:t>在此基础上遴选确定拟支持的公共实训项目</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十二</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对拟</w:t>
      </w:r>
      <w:r>
        <w:rPr>
          <w:rFonts w:hint="eastAsia" w:ascii="仿宋_GB2312" w:hAnsi="仿宋_GB2312" w:eastAsia="仿宋_GB2312" w:cs="仿宋_GB2312"/>
          <w:sz w:val="32"/>
          <w:szCs w:val="32"/>
          <w:u w:val="none"/>
          <w:shd w:val="clear" w:color="auto" w:fill="FFFFFF"/>
          <w:lang w:val="en-US" w:eastAsia="zh-CN"/>
        </w:rPr>
        <w:t>支持</w:t>
      </w:r>
      <w:r>
        <w:rPr>
          <w:rFonts w:hint="eastAsia" w:ascii="仿宋_GB2312" w:hAnsi="仿宋_GB2312" w:eastAsia="仿宋_GB2312" w:cs="仿宋_GB2312"/>
          <w:sz w:val="32"/>
          <w:szCs w:val="32"/>
          <w:u w:val="none"/>
          <w:shd w:val="clear" w:color="auto" w:fill="FFFFFF"/>
        </w:rPr>
        <w:t>的公共实训</w:t>
      </w:r>
      <w:r>
        <w:rPr>
          <w:rFonts w:hint="eastAsia" w:ascii="仿宋_GB2312" w:hAnsi="仿宋_GB2312" w:eastAsia="仿宋_GB2312" w:cs="仿宋_GB2312"/>
          <w:sz w:val="32"/>
          <w:szCs w:val="32"/>
          <w:u w:val="none"/>
          <w:shd w:val="clear" w:color="auto" w:fill="FFFFFF"/>
          <w:lang w:val="en-US" w:eastAsia="zh-CN"/>
        </w:rPr>
        <w:t>项目</w:t>
      </w:r>
      <w:r>
        <w:rPr>
          <w:rFonts w:hint="eastAsia" w:ascii="仿宋_GB2312" w:hAnsi="仿宋_GB2312" w:eastAsia="仿宋_GB2312" w:cs="仿宋_GB2312"/>
          <w:sz w:val="32"/>
          <w:szCs w:val="32"/>
          <w:u w:val="none"/>
          <w:shd w:val="clear" w:color="auto" w:fill="FFFFFF"/>
        </w:rPr>
        <w:t>向社会进行公示，公示期不少于5个工作日。经公示无异议后，省工业和信息化厅发文公布</w:t>
      </w:r>
      <w:r>
        <w:rPr>
          <w:rFonts w:hint="eastAsia" w:ascii="仿宋_GB2312" w:hAnsi="仿宋_GB2312" w:eastAsia="仿宋_GB2312" w:cs="仿宋_GB2312"/>
          <w:sz w:val="32"/>
          <w:szCs w:val="32"/>
          <w:u w:val="none"/>
          <w:shd w:val="clear" w:color="auto" w:fill="FFFFFF"/>
          <w:lang w:eastAsia="zh-CN"/>
        </w:rPr>
        <w:t>。</w:t>
      </w:r>
      <w:r>
        <w:rPr>
          <w:rFonts w:hint="eastAsia" w:ascii="楷体_GB2312" w:hAnsi="楷体_GB2312" w:eastAsia="楷体_GB2312" w:cs="楷体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第</w:t>
      </w:r>
      <w:r>
        <w:rPr>
          <w:rFonts w:hint="eastAsia" w:ascii="黑体" w:hAnsi="黑体" w:eastAsia="黑体" w:cs="黑体"/>
          <w:sz w:val="32"/>
          <w:szCs w:val="32"/>
          <w:u w:val="none"/>
          <w:lang w:val="en-US" w:eastAsia="zh-CN"/>
        </w:rPr>
        <w:t>四</w:t>
      </w:r>
      <w:r>
        <w:rPr>
          <w:rFonts w:hint="eastAsia" w:ascii="黑体" w:hAnsi="黑体" w:eastAsia="黑体" w:cs="黑体"/>
          <w:sz w:val="32"/>
          <w:szCs w:val="32"/>
          <w:u w:val="none"/>
        </w:rPr>
        <w:t xml:space="preserve">章  </w:t>
      </w:r>
      <w:r>
        <w:rPr>
          <w:rFonts w:hint="eastAsia" w:ascii="黑体" w:hAnsi="黑体" w:eastAsia="黑体" w:cs="黑体"/>
          <w:sz w:val="32"/>
          <w:szCs w:val="32"/>
          <w:u w:val="none"/>
          <w:lang w:val="en-US" w:eastAsia="zh-CN"/>
        </w:rPr>
        <w:t>绩效评价</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十三</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项目建设期一年，建设期结束后，由省工业和信息化厅牵头组织实施绩效评价。</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四</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w:t>
      </w:r>
      <w:r>
        <w:rPr>
          <w:rFonts w:hint="eastAsia" w:ascii="仿宋_GB2312" w:hAnsi="仿宋_GB2312" w:eastAsia="仿宋_GB2312" w:cs="仿宋_GB2312"/>
          <w:sz w:val="32"/>
          <w:szCs w:val="32"/>
          <w:u w:val="none"/>
          <w:shd w:val="clear" w:color="auto" w:fill="FFFFFF"/>
          <w:lang w:val="en-US" w:eastAsia="zh-CN"/>
        </w:rPr>
        <w:t>发布绩效评价通知</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五</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申报</w:t>
      </w:r>
      <w:r>
        <w:rPr>
          <w:rFonts w:hint="eastAsia" w:ascii="仿宋_GB2312" w:hAnsi="仿宋_GB2312" w:eastAsia="仿宋_GB2312" w:cs="仿宋_GB2312"/>
          <w:sz w:val="32"/>
          <w:szCs w:val="32"/>
          <w:u w:val="none"/>
          <w:shd w:val="clear" w:color="auto" w:fill="FFFFFF"/>
        </w:rPr>
        <w:t>单位</w:t>
      </w:r>
      <w:r>
        <w:rPr>
          <w:rFonts w:hint="eastAsia" w:ascii="仿宋_GB2312" w:hAnsi="仿宋_GB2312" w:eastAsia="仿宋_GB2312" w:cs="仿宋_GB2312"/>
          <w:sz w:val="32"/>
          <w:szCs w:val="32"/>
          <w:u w:val="none"/>
          <w:shd w:val="clear" w:color="auto" w:fill="FFFFFF"/>
          <w:lang w:eastAsia="zh-CN"/>
        </w:rPr>
        <w:t>根据要求</w:t>
      </w:r>
      <w:r>
        <w:rPr>
          <w:rFonts w:hint="eastAsia" w:ascii="仿宋_GB2312" w:hAnsi="仿宋_GB2312" w:eastAsia="仿宋_GB2312" w:cs="仿宋_GB2312"/>
          <w:sz w:val="32"/>
          <w:szCs w:val="32"/>
          <w:u w:val="none"/>
          <w:shd w:val="clear" w:color="auto" w:fill="FFFFFF"/>
          <w:lang w:val="en-US" w:eastAsia="zh-CN"/>
        </w:rPr>
        <w:t>组织绩效自评，</w:t>
      </w:r>
      <w:r>
        <w:rPr>
          <w:rFonts w:hint="eastAsia" w:ascii="仿宋_GB2312" w:hAnsi="仿宋_GB2312" w:eastAsia="仿宋_GB2312" w:cs="仿宋_GB2312"/>
          <w:sz w:val="32"/>
          <w:szCs w:val="32"/>
          <w:u w:val="none"/>
          <w:shd w:val="clear" w:color="auto" w:fill="FFFFFF"/>
        </w:rPr>
        <w:t>向主管单位</w:t>
      </w:r>
      <w:r>
        <w:rPr>
          <w:rFonts w:hint="eastAsia" w:ascii="仿宋_GB2312" w:hAnsi="仿宋_GB2312" w:eastAsia="仿宋_GB2312" w:cs="仿宋_GB2312"/>
          <w:sz w:val="32"/>
          <w:szCs w:val="32"/>
          <w:u w:val="none"/>
          <w:shd w:val="clear" w:color="auto" w:fill="FFFFFF"/>
          <w:lang w:val="en-US" w:eastAsia="zh-CN"/>
        </w:rPr>
        <w:t>提报绩效自评材料，</w:t>
      </w:r>
      <w:r>
        <w:rPr>
          <w:rFonts w:hint="eastAsia" w:ascii="仿宋_GB2312" w:hAnsi="仿宋_GB2312" w:eastAsia="仿宋_GB2312" w:cs="仿宋_GB2312"/>
          <w:sz w:val="32"/>
          <w:szCs w:val="32"/>
          <w:u w:val="none"/>
          <w:shd w:val="clear" w:color="auto" w:fill="FFFFFF"/>
        </w:rPr>
        <w:t>主管单位审核并提出意见。</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六</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省工业和信息化厅组织专家</w:t>
      </w:r>
      <w:r>
        <w:rPr>
          <w:rFonts w:hint="eastAsia" w:ascii="仿宋_GB2312" w:hAnsi="仿宋_GB2312" w:eastAsia="仿宋_GB2312" w:cs="仿宋_GB2312"/>
          <w:sz w:val="32"/>
          <w:szCs w:val="32"/>
          <w:u w:val="none"/>
          <w:shd w:val="clear" w:color="auto" w:fill="FFFFFF"/>
          <w:lang w:val="en-US" w:eastAsia="zh-CN"/>
        </w:rPr>
        <w:t>对各项目绩效目标完成情况</w:t>
      </w:r>
      <w:r>
        <w:rPr>
          <w:rFonts w:hint="eastAsia" w:ascii="仿宋_GB2312" w:hAnsi="仿宋_GB2312" w:eastAsia="仿宋_GB2312" w:cs="仿宋_GB2312"/>
          <w:sz w:val="32"/>
          <w:szCs w:val="32"/>
          <w:u w:val="none"/>
          <w:shd w:val="clear" w:color="auto" w:fill="FFFFFF"/>
        </w:rPr>
        <w:t>进行</w:t>
      </w:r>
      <w:r>
        <w:rPr>
          <w:rFonts w:hint="eastAsia" w:ascii="仿宋_GB2312" w:hAnsi="仿宋_GB2312" w:eastAsia="仿宋_GB2312" w:cs="仿宋_GB2312"/>
          <w:sz w:val="32"/>
          <w:szCs w:val="32"/>
          <w:u w:val="none"/>
          <w:shd w:val="clear" w:color="auto" w:fill="FFFFFF"/>
          <w:lang w:val="en-US" w:eastAsia="zh-CN"/>
        </w:rPr>
        <w:t>复核，确定绩效评价结果。</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jc w:val="left"/>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七</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绩效评价结果</w:t>
      </w:r>
      <w:r>
        <w:rPr>
          <w:rFonts w:hint="eastAsia" w:ascii="仿宋_GB2312" w:hAnsi="仿宋_GB2312" w:eastAsia="仿宋_GB2312" w:cs="仿宋_GB2312"/>
          <w:sz w:val="32"/>
          <w:szCs w:val="32"/>
          <w:u w:val="none"/>
          <w:shd w:val="clear" w:color="auto" w:fill="FFFFFF"/>
          <w:lang w:eastAsia="zh-CN"/>
        </w:rPr>
        <w:t>面</w:t>
      </w:r>
      <w:r>
        <w:rPr>
          <w:rFonts w:hint="eastAsia" w:ascii="仿宋_GB2312" w:hAnsi="仿宋_GB2312" w:eastAsia="仿宋_GB2312" w:cs="仿宋_GB2312"/>
          <w:sz w:val="32"/>
          <w:szCs w:val="32"/>
          <w:u w:val="none"/>
          <w:shd w:val="clear" w:color="auto" w:fill="FFFFFF"/>
        </w:rPr>
        <w:t>向社会进行公示，公示期不少于5个工作日。经公示无异议，省工业和信息化厅发文公布。</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rPr>
        <w:t>第</w:t>
      </w:r>
      <w:r>
        <w:rPr>
          <w:rFonts w:hint="eastAsia" w:ascii="黑体" w:hAnsi="黑体" w:eastAsia="黑体" w:cs="黑体"/>
          <w:sz w:val="32"/>
          <w:szCs w:val="32"/>
          <w:u w:val="none"/>
          <w:lang w:val="en-US" w:eastAsia="zh-CN"/>
        </w:rPr>
        <w:t>五</w:t>
      </w:r>
      <w:r>
        <w:rPr>
          <w:rFonts w:hint="eastAsia" w:ascii="黑体" w:hAnsi="黑体" w:eastAsia="黑体" w:cs="黑体"/>
          <w:sz w:val="32"/>
          <w:szCs w:val="32"/>
          <w:u w:val="none"/>
        </w:rPr>
        <w:t xml:space="preserve">章 </w:t>
      </w:r>
      <w:r>
        <w:rPr>
          <w:rFonts w:hint="eastAsia" w:ascii="黑体" w:hAnsi="黑体" w:eastAsia="黑体" w:cs="黑体"/>
          <w:sz w:val="32"/>
          <w:szCs w:val="32"/>
          <w:u w:val="none"/>
          <w:lang w:val="en-US" w:eastAsia="zh-CN"/>
        </w:rPr>
        <w:t xml:space="preserve"> 财政奖补</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jc w:val="left"/>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八</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省级财政对评选确定的公共实训项目，根据项目建设资金需求、效益发挥等情况，给予每个项目不高于30万元补助</w:t>
      </w:r>
      <w:r>
        <w:rPr>
          <w:rFonts w:hint="eastAsia" w:ascii="仿宋_GB2312" w:hAnsi="仿宋_GB2312" w:eastAsia="仿宋_GB2312" w:cs="仿宋_GB2312"/>
          <w:sz w:val="32"/>
          <w:szCs w:val="32"/>
          <w:highlight w:val="none"/>
          <w:u w:val="none"/>
          <w:shd w:val="clear" w:color="auto" w:fill="FFFFFF"/>
          <w:lang w:val="en-US" w:eastAsia="zh-CN"/>
        </w:rPr>
        <w:t>；</w:t>
      </w:r>
      <w:r>
        <w:rPr>
          <w:rFonts w:hint="eastAsia" w:ascii="仿宋_GB2312" w:hAnsi="仿宋_GB2312" w:eastAsia="仿宋_GB2312" w:cs="仿宋_GB2312"/>
          <w:sz w:val="32"/>
          <w:szCs w:val="32"/>
          <w:u w:val="none"/>
          <w:shd w:val="clear" w:color="auto" w:fill="FFFFFF"/>
          <w:lang w:val="en-US" w:eastAsia="zh-CN"/>
        </w:rPr>
        <w:t>对绩效评价等次为优秀的公共实训项目，每个给予不高于30万元奖励。</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textAlignment w:val="auto"/>
        <w:rPr>
          <w:rFonts w:hint="eastAsia" w:ascii="黑体" w:hAnsi="黑体" w:eastAsia="黑体" w:cs="黑体"/>
          <w:sz w:val="32"/>
          <w:szCs w:val="32"/>
          <w:u w:val="none"/>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十九</w:t>
      </w:r>
      <w:r>
        <w:rPr>
          <w:rFonts w:hint="eastAsia" w:ascii="楷体_GB2312" w:hAnsi="楷体_GB2312" w:eastAsia="楷体_GB2312" w:cs="楷体_GB2312"/>
          <w:sz w:val="32"/>
          <w:szCs w:val="32"/>
          <w:u w:val="none"/>
        </w:rPr>
        <w:t>条</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highlight w:val="none"/>
          <w:u w:val="none"/>
          <w:shd w:val="clear" w:color="auto" w:fill="FFFFFF"/>
        </w:rPr>
        <w:t>奖补</w:t>
      </w:r>
      <w:r>
        <w:rPr>
          <w:rFonts w:hint="eastAsia" w:ascii="仿宋_GB2312" w:hAnsi="仿宋_GB2312" w:eastAsia="仿宋_GB2312" w:cs="仿宋_GB2312"/>
          <w:sz w:val="32"/>
          <w:szCs w:val="32"/>
          <w:u w:val="none"/>
          <w:shd w:val="clear" w:color="auto" w:fill="FFFFFF"/>
        </w:rPr>
        <w:t>资金</w:t>
      </w:r>
      <w:r>
        <w:rPr>
          <w:rFonts w:hint="eastAsia" w:ascii="仿宋_GB2312" w:hAnsi="仿宋_GB2312" w:eastAsia="仿宋_GB2312" w:cs="仿宋_GB2312"/>
          <w:sz w:val="32"/>
          <w:szCs w:val="32"/>
          <w:u w:val="none"/>
          <w:shd w:val="clear" w:color="auto" w:fill="FFFFFF"/>
          <w:lang w:val="en-US" w:eastAsia="zh-CN"/>
        </w:rPr>
        <w:t>主要</w:t>
      </w:r>
      <w:r>
        <w:rPr>
          <w:rFonts w:hint="eastAsia" w:ascii="仿宋_GB2312" w:hAnsi="仿宋_GB2312" w:eastAsia="仿宋_GB2312" w:cs="仿宋_GB2312"/>
          <w:sz w:val="32"/>
          <w:szCs w:val="32"/>
          <w:u w:val="none"/>
          <w:shd w:val="clear" w:color="auto" w:fill="FFFFFF"/>
        </w:rPr>
        <w:t>用于实训场地建设、实训设备购置与维修、实训耗材补充、师资队伍能力提升</w:t>
      </w:r>
      <w:r>
        <w:rPr>
          <w:rFonts w:hint="eastAsia" w:ascii="仿宋_GB2312" w:hAnsi="仿宋_GB2312" w:eastAsia="仿宋_GB2312" w:cs="仿宋_GB2312"/>
          <w:sz w:val="32"/>
          <w:szCs w:val="32"/>
          <w:u w:val="none"/>
          <w:shd w:val="clear" w:color="auto" w:fill="FFFFFF"/>
          <w:lang w:eastAsia="zh-CN"/>
        </w:rPr>
        <w:t>、</w:t>
      </w:r>
      <w:r>
        <w:rPr>
          <w:rFonts w:hint="eastAsia" w:ascii="仿宋_GB2312" w:hAnsi="仿宋_GB2312" w:eastAsia="仿宋_GB2312" w:cs="仿宋_GB2312"/>
          <w:sz w:val="32"/>
          <w:szCs w:val="32"/>
          <w:u w:val="none"/>
          <w:shd w:val="clear" w:color="auto" w:fill="FFFFFF"/>
        </w:rPr>
        <w:t>学员食宿等基地开展工作发生的费用</w:t>
      </w:r>
      <w:r>
        <w:rPr>
          <w:rFonts w:hint="eastAsia" w:ascii="仿宋_GB2312" w:hAnsi="仿宋_GB2312" w:eastAsia="仿宋_GB2312" w:cs="仿宋_GB2312"/>
          <w:sz w:val="32"/>
          <w:szCs w:val="32"/>
          <w:u w:val="none"/>
          <w:shd w:val="clear" w:color="auto" w:fill="FFFFFF"/>
          <w:lang w:eastAsia="zh-CN"/>
        </w:rPr>
        <w:t>，其中，用于</w:t>
      </w:r>
      <w:r>
        <w:rPr>
          <w:rFonts w:hint="eastAsia" w:ascii="仿宋_GB2312" w:hAnsi="仿宋_GB2312" w:eastAsia="仿宋_GB2312" w:cs="仿宋_GB2312"/>
          <w:sz w:val="32"/>
          <w:szCs w:val="32"/>
          <w:u w:val="none"/>
          <w:shd w:val="clear" w:color="auto" w:fill="FFFFFF"/>
        </w:rPr>
        <w:t>实训场地</w:t>
      </w:r>
      <w:r>
        <w:rPr>
          <w:rFonts w:hint="eastAsia" w:ascii="仿宋_GB2312" w:hAnsi="仿宋_GB2312" w:eastAsia="仿宋_GB2312" w:cs="仿宋_GB2312"/>
          <w:sz w:val="32"/>
          <w:szCs w:val="32"/>
          <w:u w:val="none"/>
          <w:shd w:val="clear" w:color="auto" w:fill="FFFFFF"/>
          <w:lang w:eastAsia="zh-CN"/>
        </w:rPr>
        <w:t>建设、实训设备购置方面的资金不低于</w:t>
      </w:r>
      <w:r>
        <w:rPr>
          <w:rFonts w:hint="eastAsia" w:ascii="仿宋_GB2312" w:hAnsi="仿宋_GB2312" w:eastAsia="仿宋_GB2312" w:cs="仿宋_GB2312"/>
          <w:sz w:val="32"/>
          <w:szCs w:val="32"/>
          <w:u w:val="none"/>
          <w:shd w:val="clear" w:color="auto" w:fill="FFFFFF"/>
          <w:lang w:val="en-US" w:eastAsia="zh-CN"/>
        </w:rPr>
        <w:t>50%。</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rPr>
        <w:t>第六章</w:t>
      </w:r>
      <w:r>
        <w:rPr>
          <w:rFonts w:hint="eastAsia" w:ascii="黑体" w:hAnsi="黑体" w:eastAsia="黑体" w:cs="黑体"/>
          <w:sz w:val="32"/>
          <w:szCs w:val="32"/>
          <w:u w:val="none"/>
          <w:lang w:val="en-US" w:eastAsia="zh-CN"/>
        </w:rPr>
        <w:t xml:space="preserve">  监督管理</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rPr>
        <w:t>十</w:t>
      </w:r>
      <w:r>
        <w:rPr>
          <w:rFonts w:hint="eastAsia" w:ascii="楷体_GB2312" w:hAnsi="楷体_GB2312" w:eastAsia="楷体_GB2312" w:cs="楷体_GB2312"/>
          <w:sz w:val="32"/>
          <w:szCs w:val="32"/>
          <w:u w:val="none"/>
          <w:lang w:val="en-US" w:eastAsia="zh-CN"/>
        </w:rPr>
        <w:t>条</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有下列情况之一的，取消公共实训</w:t>
      </w:r>
      <w:r>
        <w:rPr>
          <w:rFonts w:hint="eastAsia" w:ascii="仿宋_GB2312" w:hAnsi="仿宋_GB2312" w:eastAsia="仿宋_GB2312" w:cs="仿宋_GB2312"/>
          <w:sz w:val="32"/>
          <w:szCs w:val="32"/>
          <w:u w:val="none"/>
          <w:shd w:val="clear" w:color="auto" w:fill="FFFFFF"/>
          <w:lang w:val="en-US" w:eastAsia="zh-CN"/>
        </w:rPr>
        <w:t>项目资格</w:t>
      </w:r>
      <w:r>
        <w:rPr>
          <w:rFonts w:hint="eastAsia" w:ascii="仿宋_GB2312" w:hAnsi="仿宋_GB2312" w:eastAsia="仿宋_GB2312" w:cs="仿宋_GB2312"/>
          <w:sz w:val="32"/>
          <w:szCs w:val="32"/>
          <w:u w:val="none"/>
          <w:shd w:val="clear" w:color="auto" w:fill="FFFFFF"/>
        </w:rPr>
        <w:t>，且3年内不得申报：</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w:t>
      </w:r>
      <w:r>
        <w:rPr>
          <w:rFonts w:hint="eastAsia" w:ascii="仿宋_GB2312" w:hAnsi="仿宋_GB2312" w:eastAsia="仿宋_GB2312" w:cs="仿宋_GB2312"/>
          <w:sz w:val="32"/>
          <w:szCs w:val="32"/>
          <w:u w:val="none"/>
          <w:shd w:val="clear" w:color="auto" w:fill="FFFFFF"/>
        </w:rPr>
        <w:t>侵犯参加实训人员人身权利或其他合法权利的。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2.</w:t>
      </w:r>
      <w:r>
        <w:rPr>
          <w:rFonts w:hint="eastAsia" w:ascii="仿宋_GB2312" w:hAnsi="仿宋_GB2312" w:eastAsia="仿宋_GB2312" w:cs="仿宋_GB2312"/>
          <w:sz w:val="32"/>
          <w:szCs w:val="32"/>
          <w:u w:val="none"/>
          <w:shd w:val="clear" w:color="auto" w:fill="FFFFFF"/>
        </w:rPr>
        <w:t>未完成任务要求，年度考核不合格的。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3.</w:t>
      </w:r>
      <w:r>
        <w:rPr>
          <w:rFonts w:hint="eastAsia" w:ascii="仿宋_GB2312" w:hAnsi="仿宋_GB2312" w:eastAsia="仿宋_GB2312" w:cs="仿宋_GB2312"/>
          <w:sz w:val="32"/>
          <w:szCs w:val="32"/>
          <w:u w:val="none"/>
          <w:shd w:val="clear" w:color="auto" w:fill="FFFFFF"/>
        </w:rPr>
        <w:t>无故不参加年度考核的。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lang w:val="zh-CN"/>
        </w:rPr>
        <w:t>考核年度内发生</w:t>
      </w:r>
      <w:r>
        <w:rPr>
          <w:rFonts w:hint="eastAsia" w:ascii="仿宋_GB2312" w:hAnsi="仿宋_GB2312" w:eastAsia="仿宋_GB2312" w:cs="仿宋_GB2312"/>
          <w:sz w:val="32"/>
          <w:szCs w:val="32"/>
          <w:u w:val="none"/>
          <w:shd w:val="clear" w:color="auto" w:fill="FFFFFF"/>
        </w:rPr>
        <w:t>较大及以上环保、安全、质量事故，存在违法违纪行为的。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lang w:val="zh-CN" w:eastAsia="zh-CN"/>
        </w:rPr>
      </w:pPr>
      <w:r>
        <w:rPr>
          <w:rFonts w:hint="eastAsia" w:ascii="仿宋_GB2312" w:hAnsi="仿宋_GB2312" w:eastAsia="仿宋_GB2312" w:cs="仿宋_GB2312"/>
          <w:sz w:val="32"/>
          <w:szCs w:val="32"/>
          <w:u w:val="none"/>
          <w:shd w:val="clear"/>
          <w:lang w:val="en-US" w:eastAsia="zh-CN"/>
        </w:rPr>
        <w:t>5.</w:t>
      </w:r>
      <w:r>
        <w:rPr>
          <w:rFonts w:hint="eastAsia" w:ascii="仿宋_GB2312" w:hAnsi="仿宋_GB2312" w:eastAsia="仿宋_GB2312" w:cs="仿宋_GB2312"/>
          <w:sz w:val="32"/>
          <w:szCs w:val="32"/>
          <w:u w:val="none"/>
          <w:shd w:val="clear"/>
          <w:lang w:val="zh-CN" w:eastAsia="zh-CN"/>
        </w:rPr>
        <w:t>存在其他不适合继续作为公共实训项目情况的。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lang w:val="zh-CN"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rPr>
        <w:t>十</w:t>
      </w:r>
      <w:r>
        <w:rPr>
          <w:rFonts w:hint="eastAsia" w:ascii="楷体_GB2312" w:hAnsi="楷体_GB2312" w:eastAsia="楷体_GB2312" w:cs="楷体_GB2312"/>
          <w:sz w:val="32"/>
          <w:szCs w:val="32"/>
          <w:u w:val="none"/>
          <w:lang w:eastAsia="zh-CN"/>
        </w:rPr>
        <w:t>一</w:t>
      </w:r>
      <w:r>
        <w:rPr>
          <w:rFonts w:hint="eastAsia" w:ascii="楷体_GB2312" w:hAnsi="楷体_GB2312" w:eastAsia="楷体_GB2312" w:cs="楷体_GB2312"/>
          <w:sz w:val="32"/>
          <w:szCs w:val="32"/>
          <w:u w:val="none"/>
        </w:rPr>
        <w:t xml:space="preserve">条 </w:t>
      </w:r>
      <w:r>
        <w:rPr>
          <w:rFonts w:hint="eastAsia" w:ascii="仿宋_GB2312" w:hAnsi="仿宋_GB2312" w:cs="仿宋_GB2312"/>
          <w:b w:val="0"/>
          <w:bCs w:val="0"/>
          <w:i w:val="0"/>
          <w:iCs w:val="0"/>
          <w:caps w:val="0"/>
          <w:color w:val="auto"/>
          <w:spacing w:val="0"/>
          <w:sz w:val="32"/>
          <w:szCs w:val="32"/>
          <w:u w:val="none"/>
          <w:shd w:val="clear" w:fill="FFFFFF"/>
          <w:lang w:val="en-US" w:eastAsia="zh-CN"/>
        </w:rPr>
        <w:t xml:space="preserve"> </w:t>
      </w:r>
      <w:r>
        <w:rPr>
          <w:rFonts w:hint="eastAsia" w:ascii="仿宋_GB2312" w:hAnsi="仿宋_GB2312" w:eastAsia="仿宋_GB2312" w:cs="仿宋_GB2312"/>
          <w:sz w:val="32"/>
          <w:szCs w:val="32"/>
          <w:u w:val="none"/>
          <w:shd w:val="clear" w:color="auto" w:fill="FFFFFF"/>
        </w:rPr>
        <w:t>各级业务主管部门、财政部门应主动接受人大、纪检监察、审计等方面的监督。对在审计和监督检查中发现违规违纪问题的，按照《中华人民共和国预算法》《中华人民共和国公务员法》《中华人民共和国监察法》《财政违法行为处罚处分条例》等规定处理；对涉嫌犯罪的，移送司法机关处理。</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第七章  附则</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lang w:val="en-US" w:eastAsia="zh-CN"/>
        </w:rPr>
        <w:t>十二</w:t>
      </w:r>
      <w:r>
        <w:rPr>
          <w:rFonts w:hint="eastAsia" w:ascii="楷体_GB2312" w:hAnsi="楷体_GB2312" w:eastAsia="楷体_GB2312" w:cs="楷体_GB2312"/>
          <w:sz w:val="32"/>
          <w:szCs w:val="32"/>
          <w:u w:val="none"/>
        </w:rPr>
        <w:t>条</w:t>
      </w:r>
      <w:r>
        <w:rPr>
          <w:rFonts w:hint="eastAsia" w:ascii="仿宋_GB2312" w:hAnsi="仿宋_GB2312" w:eastAsia="仿宋_GB2312" w:cs="仿宋_GB2312"/>
          <w:sz w:val="32"/>
          <w:szCs w:val="32"/>
          <w:u w:val="none"/>
          <w:shd w:val="clear" w:color="auto" w:fill="FFFFFF"/>
        </w:rPr>
        <w:t xml:space="preserve">  本实施细则自202</w:t>
      </w:r>
      <w:r>
        <w:rPr>
          <w:rFonts w:hint="eastAsia" w:ascii="仿宋_GB2312" w:hAnsi="仿宋_GB2312" w:eastAsia="仿宋_GB2312" w:cs="仿宋_GB2312"/>
          <w:sz w:val="32"/>
          <w:szCs w:val="32"/>
          <w:u w:val="none"/>
          <w:shd w:val="clear" w:color="auto" w:fill="FFFFFF"/>
          <w:lang w:val="en-US" w:eastAsia="zh-CN"/>
        </w:rPr>
        <w:t>3</w:t>
      </w:r>
      <w:r>
        <w:rPr>
          <w:rFonts w:hint="eastAsia" w:ascii="仿宋_GB2312" w:hAnsi="仿宋_GB2312" w:eastAsia="仿宋_GB2312" w:cs="仿宋_GB2312"/>
          <w:sz w:val="32"/>
          <w:szCs w:val="32"/>
          <w:u w:val="none"/>
          <w:shd w:val="clear" w:color="auto" w:fill="FFFFFF"/>
        </w:rPr>
        <w:t>年</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月 日起施行，有效期至202</w:t>
      </w:r>
      <w:r>
        <w:rPr>
          <w:rFonts w:hint="eastAsia" w:ascii="仿宋_GB2312" w:hAnsi="仿宋_GB2312" w:eastAsia="仿宋_GB2312" w:cs="仿宋_GB2312"/>
          <w:sz w:val="32"/>
          <w:szCs w:val="32"/>
          <w:u w:val="none"/>
          <w:shd w:val="clear" w:color="auto" w:fill="FFFFFF"/>
          <w:lang w:val="en-US" w:eastAsia="zh-CN"/>
        </w:rPr>
        <w:t>5</w:t>
      </w:r>
      <w:r>
        <w:rPr>
          <w:rFonts w:hint="eastAsia" w:ascii="仿宋_GB2312" w:hAnsi="仿宋_GB2312" w:eastAsia="仿宋_GB2312" w:cs="仿宋_GB2312"/>
          <w:sz w:val="32"/>
          <w:szCs w:val="32"/>
          <w:u w:val="none"/>
          <w:shd w:val="clear" w:color="auto" w:fill="FFFFFF"/>
        </w:rPr>
        <w:t>年</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月</w:t>
      </w:r>
      <w:r>
        <w:rPr>
          <w:rFonts w:hint="eastAsia" w:ascii="仿宋_GB2312" w:hAnsi="仿宋_GB2312" w:eastAsia="仿宋_GB2312" w:cs="仿宋_GB2312"/>
          <w:sz w:val="32"/>
          <w:szCs w:val="32"/>
          <w:u w:val="none"/>
          <w:shd w:val="clear" w:color="auto" w:fill="FFFFFF"/>
          <w:lang w:val="en-US" w:eastAsia="zh-CN"/>
        </w:rPr>
        <w:t xml:space="preserve">  </w:t>
      </w:r>
      <w:bookmarkStart w:id="0" w:name="_GoBack"/>
      <w:bookmarkEnd w:id="0"/>
      <w:r>
        <w:rPr>
          <w:rFonts w:hint="eastAsia" w:ascii="仿宋_GB2312" w:hAnsi="仿宋_GB2312" w:eastAsia="仿宋_GB2312" w:cs="仿宋_GB2312"/>
          <w:sz w:val="32"/>
          <w:szCs w:val="32"/>
          <w:u w:val="none"/>
          <w:shd w:val="clear" w:color="auto" w:fill="FFFFFF"/>
        </w:rPr>
        <w:t>日。</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u w:val="none"/>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lang w:val="en-US" w:eastAsia="zh-CN"/>
        </w:rPr>
        <w:t>十三</w:t>
      </w:r>
      <w:r>
        <w:rPr>
          <w:rFonts w:hint="eastAsia" w:ascii="楷体_GB2312" w:hAnsi="楷体_GB2312" w:eastAsia="楷体_GB2312" w:cs="楷体_GB2312"/>
          <w:sz w:val="32"/>
          <w:szCs w:val="32"/>
          <w:u w:val="none"/>
        </w:rPr>
        <w:t xml:space="preserve">条 </w:t>
      </w:r>
      <w:r>
        <w:rPr>
          <w:rFonts w:hint="eastAsia" w:ascii="仿宋_GB2312" w:hAnsi="仿宋_GB2312" w:eastAsia="仿宋_GB2312" w:cs="仿宋_GB2312"/>
          <w:sz w:val="32"/>
          <w:szCs w:val="32"/>
          <w:u w:val="none"/>
          <w:shd w:val="clear" w:color="auto" w:fill="FFFFFF"/>
        </w:rPr>
        <w:t xml:space="preserve"> 本实施细则由省工业和信息化厅、省财政厅负责解释。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ZlMjA5NWE0ZjI2OWE2NDNlNjdjNjY3NDBmOTc4NDQifQ=="/>
    <w:docVar w:name="KSO_WPS_MARK_KEY" w:val="27991c9b-4b83-4631-a878-c28c76318c87"/>
  </w:docVars>
  <w:rsids>
    <w:rsidRoot w:val="00A629A7"/>
    <w:rsid w:val="00144D86"/>
    <w:rsid w:val="00216943"/>
    <w:rsid w:val="007A3838"/>
    <w:rsid w:val="00820C33"/>
    <w:rsid w:val="00824DA6"/>
    <w:rsid w:val="0097216D"/>
    <w:rsid w:val="0097685D"/>
    <w:rsid w:val="009C2C48"/>
    <w:rsid w:val="009E12F1"/>
    <w:rsid w:val="00A629A7"/>
    <w:rsid w:val="00E239EA"/>
    <w:rsid w:val="01290EB8"/>
    <w:rsid w:val="012E413D"/>
    <w:rsid w:val="012F1027"/>
    <w:rsid w:val="016E5F5A"/>
    <w:rsid w:val="017D52E2"/>
    <w:rsid w:val="0195079A"/>
    <w:rsid w:val="01BD5EB4"/>
    <w:rsid w:val="01E76953"/>
    <w:rsid w:val="01FB3FD7"/>
    <w:rsid w:val="021412D1"/>
    <w:rsid w:val="02190995"/>
    <w:rsid w:val="02340136"/>
    <w:rsid w:val="02405A0D"/>
    <w:rsid w:val="02836CD9"/>
    <w:rsid w:val="02A95FF2"/>
    <w:rsid w:val="02D152FD"/>
    <w:rsid w:val="02D17249"/>
    <w:rsid w:val="03211C97"/>
    <w:rsid w:val="03840927"/>
    <w:rsid w:val="041936BE"/>
    <w:rsid w:val="041C698F"/>
    <w:rsid w:val="04670140"/>
    <w:rsid w:val="046932DC"/>
    <w:rsid w:val="047F5139"/>
    <w:rsid w:val="0485257D"/>
    <w:rsid w:val="04B56F43"/>
    <w:rsid w:val="04C778B2"/>
    <w:rsid w:val="04EF5322"/>
    <w:rsid w:val="04FC3B44"/>
    <w:rsid w:val="050C1ACA"/>
    <w:rsid w:val="0517602B"/>
    <w:rsid w:val="0519025B"/>
    <w:rsid w:val="05A80871"/>
    <w:rsid w:val="060A10EE"/>
    <w:rsid w:val="060E01AB"/>
    <w:rsid w:val="061D1260"/>
    <w:rsid w:val="061F5D8B"/>
    <w:rsid w:val="063025BF"/>
    <w:rsid w:val="065C5F47"/>
    <w:rsid w:val="067B5521"/>
    <w:rsid w:val="067E1B67"/>
    <w:rsid w:val="06B84656"/>
    <w:rsid w:val="06BA0251"/>
    <w:rsid w:val="072C31CF"/>
    <w:rsid w:val="077E4779"/>
    <w:rsid w:val="07862C03"/>
    <w:rsid w:val="079A2285"/>
    <w:rsid w:val="08122DCC"/>
    <w:rsid w:val="086D3AF7"/>
    <w:rsid w:val="08AC1E2C"/>
    <w:rsid w:val="08C36CE2"/>
    <w:rsid w:val="08EC5769"/>
    <w:rsid w:val="09634768"/>
    <w:rsid w:val="09777177"/>
    <w:rsid w:val="097D4AB0"/>
    <w:rsid w:val="09B62C18"/>
    <w:rsid w:val="0A0F1B7F"/>
    <w:rsid w:val="0A415D20"/>
    <w:rsid w:val="0A482A1C"/>
    <w:rsid w:val="0A7B7273"/>
    <w:rsid w:val="0AE72539"/>
    <w:rsid w:val="0AF801E7"/>
    <w:rsid w:val="0B2265B6"/>
    <w:rsid w:val="0B3827FE"/>
    <w:rsid w:val="0B4210D0"/>
    <w:rsid w:val="0B7B02F5"/>
    <w:rsid w:val="0B884A18"/>
    <w:rsid w:val="0B8D7C43"/>
    <w:rsid w:val="0BC30053"/>
    <w:rsid w:val="0BD62F1B"/>
    <w:rsid w:val="0BF845DF"/>
    <w:rsid w:val="0C02422C"/>
    <w:rsid w:val="0C044F58"/>
    <w:rsid w:val="0C250862"/>
    <w:rsid w:val="0C2B1243"/>
    <w:rsid w:val="0C2F103C"/>
    <w:rsid w:val="0C577539"/>
    <w:rsid w:val="0CCA41FC"/>
    <w:rsid w:val="0D0B197C"/>
    <w:rsid w:val="0D16785C"/>
    <w:rsid w:val="0D170ABA"/>
    <w:rsid w:val="0D5363E5"/>
    <w:rsid w:val="0D583617"/>
    <w:rsid w:val="0D5D5006"/>
    <w:rsid w:val="0D5F36F5"/>
    <w:rsid w:val="0D823860"/>
    <w:rsid w:val="0DFE2CA9"/>
    <w:rsid w:val="0E466E92"/>
    <w:rsid w:val="0E51316B"/>
    <w:rsid w:val="0E7617D4"/>
    <w:rsid w:val="0E7E1019"/>
    <w:rsid w:val="0E9F4A48"/>
    <w:rsid w:val="0EA8761B"/>
    <w:rsid w:val="0EE42F49"/>
    <w:rsid w:val="0F106687"/>
    <w:rsid w:val="0FB34B06"/>
    <w:rsid w:val="108F58BD"/>
    <w:rsid w:val="10945EA2"/>
    <w:rsid w:val="10AD4773"/>
    <w:rsid w:val="10C93189"/>
    <w:rsid w:val="10F42A0C"/>
    <w:rsid w:val="111A7C80"/>
    <w:rsid w:val="11251AB7"/>
    <w:rsid w:val="11550CF8"/>
    <w:rsid w:val="117046BB"/>
    <w:rsid w:val="11804F1B"/>
    <w:rsid w:val="11DA670F"/>
    <w:rsid w:val="120B40C7"/>
    <w:rsid w:val="12841E0A"/>
    <w:rsid w:val="129261AF"/>
    <w:rsid w:val="13016E93"/>
    <w:rsid w:val="132D50C5"/>
    <w:rsid w:val="134C3C5D"/>
    <w:rsid w:val="139113E0"/>
    <w:rsid w:val="13D4703D"/>
    <w:rsid w:val="142063E6"/>
    <w:rsid w:val="14215CD9"/>
    <w:rsid w:val="1464678F"/>
    <w:rsid w:val="14671F6E"/>
    <w:rsid w:val="14AD4FAF"/>
    <w:rsid w:val="14E54978"/>
    <w:rsid w:val="15785851"/>
    <w:rsid w:val="158E23AE"/>
    <w:rsid w:val="15BF1D78"/>
    <w:rsid w:val="15C26CE5"/>
    <w:rsid w:val="16211CC2"/>
    <w:rsid w:val="16237DF4"/>
    <w:rsid w:val="162F1E9B"/>
    <w:rsid w:val="16504741"/>
    <w:rsid w:val="16561CF5"/>
    <w:rsid w:val="16681956"/>
    <w:rsid w:val="16B20E3B"/>
    <w:rsid w:val="16F04F71"/>
    <w:rsid w:val="171D761E"/>
    <w:rsid w:val="172B79D5"/>
    <w:rsid w:val="17361A9C"/>
    <w:rsid w:val="174D7AD7"/>
    <w:rsid w:val="17E01A0D"/>
    <w:rsid w:val="18081701"/>
    <w:rsid w:val="184234C5"/>
    <w:rsid w:val="18B1380A"/>
    <w:rsid w:val="19230A4C"/>
    <w:rsid w:val="195C5C9F"/>
    <w:rsid w:val="19647D5D"/>
    <w:rsid w:val="19970AF2"/>
    <w:rsid w:val="19D41151"/>
    <w:rsid w:val="19D702E2"/>
    <w:rsid w:val="19DB7AEB"/>
    <w:rsid w:val="19EA7183"/>
    <w:rsid w:val="1A0A6C55"/>
    <w:rsid w:val="1A0C1C67"/>
    <w:rsid w:val="1A1474AC"/>
    <w:rsid w:val="1A1D3E50"/>
    <w:rsid w:val="1A5A2111"/>
    <w:rsid w:val="1A6B0E2F"/>
    <w:rsid w:val="1A6C6016"/>
    <w:rsid w:val="1A7B40E4"/>
    <w:rsid w:val="1AC635EE"/>
    <w:rsid w:val="1ACC41A1"/>
    <w:rsid w:val="1B222E02"/>
    <w:rsid w:val="1B4163B8"/>
    <w:rsid w:val="1B6124FB"/>
    <w:rsid w:val="1B8114C6"/>
    <w:rsid w:val="1B966494"/>
    <w:rsid w:val="1BBA1CFB"/>
    <w:rsid w:val="1BF973C1"/>
    <w:rsid w:val="1C05756C"/>
    <w:rsid w:val="1C083A90"/>
    <w:rsid w:val="1C20740D"/>
    <w:rsid w:val="1C2F547E"/>
    <w:rsid w:val="1C3F0F48"/>
    <w:rsid w:val="1C5022C6"/>
    <w:rsid w:val="1C5B38A9"/>
    <w:rsid w:val="1C7A6552"/>
    <w:rsid w:val="1CC30BDB"/>
    <w:rsid w:val="1CF47231"/>
    <w:rsid w:val="1CF77042"/>
    <w:rsid w:val="1CFD100F"/>
    <w:rsid w:val="1D4951D1"/>
    <w:rsid w:val="1D4B26F0"/>
    <w:rsid w:val="1D8833F9"/>
    <w:rsid w:val="1D8D1C58"/>
    <w:rsid w:val="1DC52CBA"/>
    <w:rsid w:val="1DC87BF9"/>
    <w:rsid w:val="1E0235C7"/>
    <w:rsid w:val="1E2E44F4"/>
    <w:rsid w:val="1E311B53"/>
    <w:rsid w:val="1EAD78CA"/>
    <w:rsid w:val="1EE85BA6"/>
    <w:rsid w:val="1EEE2224"/>
    <w:rsid w:val="1EF245A8"/>
    <w:rsid w:val="1FA84657"/>
    <w:rsid w:val="1FDF0D6A"/>
    <w:rsid w:val="1FF319F0"/>
    <w:rsid w:val="202B431E"/>
    <w:rsid w:val="2039678C"/>
    <w:rsid w:val="209C006B"/>
    <w:rsid w:val="209C644B"/>
    <w:rsid w:val="213E4C2E"/>
    <w:rsid w:val="21C410C5"/>
    <w:rsid w:val="21D45941"/>
    <w:rsid w:val="21D82180"/>
    <w:rsid w:val="222D67DA"/>
    <w:rsid w:val="22457D74"/>
    <w:rsid w:val="2256570A"/>
    <w:rsid w:val="227E59D5"/>
    <w:rsid w:val="22A56DB2"/>
    <w:rsid w:val="22A81AD3"/>
    <w:rsid w:val="22E87E07"/>
    <w:rsid w:val="230B4B0F"/>
    <w:rsid w:val="230D53A7"/>
    <w:rsid w:val="23107062"/>
    <w:rsid w:val="231B74E8"/>
    <w:rsid w:val="235E18C0"/>
    <w:rsid w:val="23FC50E4"/>
    <w:rsid w:val="243E772B"/>
    <w:rsid w:val="24807A2C"/>
    <w:rsid w:val="24A116E6"/>
    <w:rsid w:val="253F5DA9"/>
    <w:rsid w:val="258D3D59"/>
    <w:rsid w:val="25B900AA"/>
    <w:rsid w:val="25BE1D28"/>
    <w:rsid w:val="25C43D52"/>
    <w:rsid w:val="25F401AC"/>
    <w:rsid w:val="263943AD"/>
    <w:rsid w:val="26446E64"/>
    <w:rsid w:val="264C4DB9"/>
    <w:rsid w:val="269B33FE"/>
    <w:rsid w:val="26B409BF"/>
    <w:rsid w:val="26CD2797"/>
    <w:rsid w:val="26E97B74"/>
    <w:rsid w:val="27086910"/>
    <w:rsid w:val="270D39C1"/>
    <w:rsid w:val="270E223D"/>
    <w:rsid w:val="273D6539"/>
    <w:rsid w:val="277A4887"/>
    <w:rsid w:val="279258DC"/>
    <w:rsid w:val="27F061BC"/>
    <w:rsid w:val="27F540C8"/>
    <w:rsid w:val="28004015"/>
    <w:rsid w:val="28114009"/>
    <w:rsid w:val="283C3355"/>
    <w:rsid w:val="285575D9"/>
    <w:rsid w:val="28B67E73"/>
    <w:rsid w:val="28D1593F"/>
    <w:rsid w:val="292A2F79"/>
    <w:rsid w:val="29424CC7"/>
    <w:rsid w:val="29671C7F"/>
    <w:rsid w:val="297D7477"/>
    <w:rsid w:val="29BA7926"/>
    <w:rsid w:val="2A0A722F"/>
    <w:rsid w:val="2A1C6F37"/>
    <w:rsid w:val="2A465B53"/>
    <w:rsid w:val="2A7404B2"/>
    <w:rsid w:val="2AAB79A7"/>
    <w:rsid w:val="2ADF7622"/>
    <w:rsid w:val="2AE509F8"/>
    <w:rsid w:val="2AE655B1"/>
    <w:rsid w:val="2AEB4DD3"/>
    <w:rsid w:val="2AEE2794"/>
    <w:rsid w:val="2B140485"/>
    <w:rsid w:val="2B225384"/>
    <w:rsid w:val="2B9277AD"/>
    <w:rsid w:val="2BBE627A"/>
    <w:rsid w:val="2BD52910"/>
    <w:rsid w:val="2BE33EFD"/>
    <w:rsid w:val="2BE57405"/>
    <w:rsid w:val="2BFA22AA"/>
    <w:rsid w:val="2C4E61FD"/>
    <w:rsid w:val="2C6C2E28"/>
    <w:rsid w:val="2C785C3B"/>
    <w:rsid w:val="2C8603BE"/>
    <w:rsid w:val="2C9E7C00"/>
    <w:rsid w:val="2CBF6B9C"/>
    <w:rsid w:val="2D410BC2"/>
    <w:rsid w:val="2D6E3E01"/>
    <w:rsid w:val="2D8B44B7"/>
    <w:rsid w:val="2DD06375"/>
    <w:rsid w:val="2E2D7773"/>
    <w:rsid w:val="2ED2627F"/>
    <w:rsid w:val="2F4027ED"/>
    <w:rsid w:val="2F652881"/>
    <w:rsid w:val="2F660EE5"/>
    <w:rsid w:val="2F736F79"/>
    <w:rsid w:val="2F7E1654"/>
    <w:rsid w:val="2FFD1B07"/>
    <w:rsid w:val="30533E62"/>
    <w:rsid w:val="315E2E3A"/>
    <w:rsid w:val="31611479"/>
    <w:rsid w:val="316927BA"/>
    <w:rsid w:val="31846FAC"/>
    <w:rsid w:val="3188565E"/>
    <w:rsid w:val="31BB4D3D"/>
    <w:rsid w:val="31D9755B"/>
    <w:rsid w:val="32206736"/>
    <w:rsid w:val="3248126E"/>
    <w:rsid w:val="328A5C16"/>
    <w:rsid w:val="32A659AB"/>
    <w:rsid w:val="32C54082"/>
    <w:rsid w:val="32D808DC"/>
    <w:rsid w:val="32F3540A"/>
    <w:rsid w:val="331B3FE1"/>
    <w:rsid w:val="331B5531"/>
    <w:rsid w:val="33333410"/>
    <w:rsid w:val="33586E19"/>
    <w:rsid w:val="33634FB2"/>
    <w:rsid w:val="337A1D63"/>
    <w:rsid w:val="33A45370"/>
    <w:rsid w:val="33C010A6"/>
    <w:rsid w:val="33E74F29"/>
    <w:rsid w:val="34236194"/>
    <w:rsid w:val="34384F3B"/>
    <w:rsid w:val="3456711F"/>
    <w:rsid w:val="348B2EC7"/>
    <w:rsid w:val="34A32621"/>
    <w:rsid w:val="34EF6672"/>
    <w:rsid w:val="35067DB0"/>
    <w:rsid w:val="353954F0"/>
    <w:rsid w:val="358318D1"/>
    <w:rsid w:val="358B0EE9"/>
    <w:rsid w:val="360B79EE"/>
    <w:rsid w:val="36231E5E"/>
    <w:rsid w:val="364E0246"/>
    <w:rsid w:val="3664454F"/>
    <w:rsid w:val="36A132A4"/>
    <w:rsid w:val="36B02FE4"/>
    <w:rsid w:val="36D902AD"/>
    <w:rsid w:val="36DE289D"/>
    <w:rsid w:val="373A68D1"/>
    <w:rsid w:val="37540D4E"/>
    <w:rsid w:val="37953526"/>
    <w:rsid w:val="379D21ED"/>
    <w:rsid w:val="37BD3219"/>
    <w:rsid w:val="37FE4B47"/>
    <w:rsid w:val="382B2D2D"/>
    <w:rsid w:val="382E452F"/>
    <w:rsid w:val="384A2F9F"/>
    <w:rsid w:val="388E48D8"/>
    <w:rsid w:val="38912A7A"/>
    <w:rsid w:val="38946425"/>
    <w:rsid w:val="394E7611"/>
    <w:rsid w:val="39987892"/>
    <w:rsid w:val="39BC0B89"/>
    <w:rsid w:val="39F75EB0"/>
    <w:rsid w:val="3A405604"/>
    <w:rsid w:val="3A9F5710"/>
    <w:rsid w:val="3AA679F3"/>
    <w:rsid w:val="3AAE3A8C"/>
    <w:rsid w:val="3AC11EB7"/>
    <w:rsid w:val="3AE11B3B"/>
    <w:rsid w:val="3AEC10DD"/>
    <w:rsid w:val="3B011F0A"/>
    <w:rsid w:val="3B1E59DE"/>
    <w:rsid w:val="3B5D3930"/>
    <w:rsid w:val="3BCB6387"/>
    <w:rsid w:val="3BFE2383"/>
    <w:rsid w:val="3C253762"/>
    <w:rsid w:val="3C597EA3"/>
    <w:rsid w:val="3C6F0314"/>
    <w:rsid w:val="3C9A7699"/>
    <w:rsid w:val="3CA04F09"/>
    <w:rsid w:val="3CAE507F"/>
    <w:rsid w:val="3CAF0FE2"/>
    <w:rsid w:val="3DAB42CB"/>
    <w:rsid w:val="3DB53277"/>
    <w:rsid w:val="3DDD5BBC"/>
    <w:rsid w:val="3DF1082B"/>
    <w:rsid w:val="3E403BCF"/>
    <w:rsid w:val="3E7A256D"/>
    <w:rsid w:val="3E9D5BB2"/>
    <w:rsid w:val="3EA86E5C"/>
    <w:rsid w:val="3EC516E8"/>
    <w:rsid w:val="3EE7467B"/>
    <w:rsid w:val="3F0045A4"/>
    <w:rsid w:val="3F0938D4"/>
    <w:rsid w:val="3F144C2C"/>
    <w:rsid w:val="3F201D05"/>
    <w:rsid w:val="3F3B3F97"/>
    <w:rsid w:val="3F6158A7"/>
    <w:rsid w:val="3F8C5584"/>
    <w:rsid w:val="3FDB7C44"/>
    <w:rsid w:val="403C0894"/>
    <w:rsid w:val="404D5291"/>
    <w:rsid w:val="405A65D3"/>
    <w:rsid w:val="40B0724E"/>
    <w:rsid w:val="40DB70A6"/>
    <w:rsid w:val="4160098A"/>
    <w:rsid w:val="41F40FC3"/>
    <w:rsid w:val="42647D40"/>
    <w:rsid w:val="428B6E88"/>
    <w:rsid w:val="42CE258D"/>
    <w:rsid w:val="42F81089"/>
    <w:rsid w:val="431C2C21"/>
    <w:rsid w:val="431C5F78"/>
    <w:rsid w:val="433660FA"/>
    <w:rsid w:val="43526578"/>
    <w:rsid w:val="43630598"/>
    <w:rsid w:val="43C642F5"/>
    <w:rsid w:val="43EE7601"/>
    <w:rsid w:val="43F021CD"/>
    <w:rsid w:val="43F46EEB"/>
    <w:rsid w:val="44156C49"/>
    <w:rsid w:val="443E1AFA"/>
    <w:rsid w:val="44853A28"/>
    <w:rsid w:val="449B25CA"/>
    <w:rsid w:val="44A82393"/>
    <w:rsid w:val="44BF1015"/>
    <w:rsid w:val="44D0608C"/>
    <w:rsid w:val="44DA6CFC"/>
    <w:rsid w:val="45053BC0"/>
    <w:rsid w:val="450A0CC7"/>
    <w:rsid w:val="451A193E"/>
    <w:rsid w:val="455156D0"/>
    <w:rsid w:val="45941C30"/>
    <w:rsid w:val="45B333A0"/>
    <w:rsid w:val="45BB14B3"/>
    <w:rsid w:val="45F10A0F"/>
    <w:rsid w:val="46007F1A"/>
    <w:rsid w:val="46093757"/>
    <w:rsid w:val="460D2714"/>
    <w:rsid w:val="46397775"/>
    <w:rsid w:val="46932EA9"/>
    <w:rsid w:val="469F6073"/>
    <w:rsid w:val="46A543A3"/>
    <w:rsid w:val="46D52E50"/>
    <w:rsid w:val="47137C45"/>
    <w:rsid w:val="471B0DE9"/>
    <w:rsid w:val="472B3B1C"/>
    <w:rsid w:val="477F4270"/>
    <w:rsid w:val="478018C6"/>
    <w:rsid w:val="478908BB"/>
    <w:rsid w:val="47B103EA"/>
    <w:rsid w:val="47C82494"/>
    <w:rsid w:val="47CE463F"/>
    <w:rsid w:val="47DD0272"/>
    <w:rsid w:val="4823726A"/>
    <w:rsid w:val="484302D5"/>
    <w:rsid w:val="48571C92"/>
    <w:rsid w:val="4869324F"/>
    <w:rsid w:val="48827720"/>
    <w:rsid w:val="499C53B9"/>
    <w:rsid w:val="49B80B0C"/>
    <w:rsid w:val="49CD5391"/>
    <w:rsid w:val="49CD6DB0"/>
    <w:rsid w:val="49E60906"/>
    <w:rsid w:val="49F93439"/>
    <w:rsid w:val="4A1A3D6E"/>
    <w:rsid w:val="4A294171"/>
    <w:rsid w:val="4ACA657C"/>
    <w:rsid w:val="4AE26301"/>
    <w:rsid w:val="4B132948"/>
    <w:rsid w:val="4B1E2B35"/>
    <w:rsid w:val="4B713703"/>
    <w:rsid w:val="4B90255B"/>
    <w:rsid w:val="4BB70417"/>
    <w:rsid w:val="4BC909E6"/>
    <w:rsid w:val="4C2364B3"/>
    <w:rsid w:val="4C73324D"/>
    <w:rsid w:val="4CDC13FE"/>
    <w:rsid w:val="4CE62AFD"/>
    <w:rsid w:val="4D10217C"/>
    <w:rsid w:val="4D172ACA"/>
    <w:rsid w:val="4D6312BB"/>
    <w:rsid w:val="4D802686"/>
    <w:rsid w:val="4DA07AD5"/>
    <w:rsid w:val="4DDE1E22"/>
    <w:rsid w:val="4DE04376"/>
    <w:rsid w:val="4DF913B8"/>
    <w:rsid w:val="4E757AE7"/>
    <w:rsid w:val="4E862E18"/>
    <w:rsid w:val="4EBA344A"/>
    <w:rsid w:val="4ECC6EFF"/>
    <w:rsid w:val="4F064E3A"/>
    <w:rsid w:val="4F156845"/>
    <w:rsid w:val="4F35299C"/>
    <w:rsid w:val="4FF17D47"/>
    <w:rsid w:val="506F79FA"/>
    <w:rsid w:val="50F406B4"/>
    <w:rsid w:val="50F71FEC"/>
    <w:rsid w:val="5115187A"/>
    <w:rsid w:val="511A29E4"/>
    <w:rsid w:val="513427D7"/>
    <w:rsid w:val="51473372"/>
    <w:rsid w:val="51492CDC"/>
    <w:rsid w:val="51961A0D"/>
    <w:rsid w:val="51A228DB"/>
    <w:rsid w:val="51A57EEE"/>
    <w:rsid w:val="51DC1D4D"/>
    <w:rsid w:val="51E9633B"/>
    <w:rsid w:val="51FD0A4B"/>
    <w:rsid w:val="52503DED"/>
    <w:rsid w:val="52592DF6"/>
    <w:rsid w:val="531B5587"/>
    <w:rsid w:val="53504B9D"/>
    <w:rsid w:val="536F35FA"/>
    <w:rsid w:val="537774A9"/>
    <w:rsid w:val="53A83C81"/>
    <w:rsid w:val="53B35CE1"/>
    <w:rsid w:val="53E55E46"/>
    <w:rsid w:val="54041A08"/>
    <w:rsid w:val="541C787B"/>
    <w:rsid w:val="545154A2"/>
    <w:rsid w:val="54965B48"/>
    <w:rsid w:val="549C4B95"/>
    <w:rsid w:val="54BD2144"/>
    <w:rsid w:val="54BE65ED"/>
    <w:rsid w:val="54DF6CFC"/>
    <w:rsid w:val="55133C1A"/>
    <w:rsid w:val="55635DCF"/>
    <w:rsid w:val="559E4922"/>
    <w:rsid w:val="56306AB5"/>
    <w:rsid w:val="56835D45"/>
    <w:rsid w:val="56AD3CA7"/>
    <w:rsid w:val="56D41611"/>
    <w:rsid w:val="57460C93"/>
    <w:rsid w:val="57BA670E"/>
    <w:rsid w:val="57F31B7C"/>
    <w:rsid w:val="58321481"/>
    <w:rsid w:val="58411365"/>
    <w:rsid w:val="5857281B"/>
    <w:rsid w:val="586D050C"/>
    <w:rsid w:val="58752563"/>
    <w:rsid w:val="589F74EC"/>
    <w:rsid w:val="591E235A"/>
    <w:rsid w:val="5928073F"/>
    <w:rsid w:val="592A3CC1"/>
    <w:rsid w:val="592C1A63"/>
    <w:rsid w:val="59436CA6"/>
    <w:rsid w:val="59522987"/>
    <w:rsid w:val="59597316"/>
    <w:rsid w:val="597E0D03"/>
    <w:rsid w:val="59944009"/>
    <w:rsid w:val="59D031D1"/>
    <w:rsid w:val="59D81B6F"/>
    <w:rsid w:val="5A2A597E"/>
    <w:rsid w:val="5A471F8D"/>
    <w:rsid w:val="5A780B81"/>
    <w:rsid w:val="5A9E2AAB"/>
    <w:rsid w:val="5ACA03DD"/>
    <w:rsid w:val="5B3160E2"/>
    <w:rsid w:val="5B8A14B9"/>
    <w:rsid w:val="5BF96AB5"/>
    <w:rsid w:val="5C2012C0"/>
    <w:rsid w:val="5C2C1E1C"/>
    <w:rsid w:val="5C437834"/>
    <w:rsid w:val="5C654AD3"/>
    <w:rsid w:val="5CAA4ED1"/>
    <w:rsid w:val="5CE0137E"/>
    <w:rsid w:val="5D3A01C6"/>
    <w:rsid w:val="5D4E0059"/>
    <w:rsid w:val="5DE64E3D"/>
    <w:rsid w:val="5DF600E3"/>
    <w:rsid w:val="5E0A7799"/>
    <w:rsid w:val="5E3A04C5"/>
    <w:rsid w:val="5E5667AB"/>
    <w:rsid w:val="5EA60A81"/>
    <w:rsid w:val="5EC9423F"/>
    <w:rsid w:val="5F24100D"/>
    <w:rsid w:val="5F3A38DE"/>
    <w:rsid w:val="5F4A4837"/>
    <w:rsid w:val="5F872DCB"/>
    <w:rsid w:val="5FB94A45"/>
    <w:rsid w:val="5FC0227D"/>
    <w:rsid w:val="5FE33FD3"/>
    <w:rsid w:val="5FFD603B"/>
    <w:rsid w:val="6033533A"/>
    <w:rsid w:val="60392A78"/>
    <w:rsid w:val="60945317"/>
    <w:rsid w:val="609D0A4A"/>
    <w:rsid w:val="60AC2EAB"/>
    <w:rsid w:val="60B63045"/>
    <w:rsid w:val="60BA1338"/>
    <w:rsid w:val="60CA6EF8"/>
    <w:rsid w:val="60D23857"/>
    <w:rsid w:val="60D86BAD"/>
    <w:rsid w:val="612D072F"/>
    <w:rsid w:val="614665A6"/>
    <w:rsid w:val="61593E0E"/>
    <w:rsid w:val="61600005"/>
    <w:rsid w:val="619C4745"/>
    <w:rsid w:val="61B453CB"/>
    <w:rsid w:val="61CD031F"/>
    <w:rsid w:val="62940826"/>
    <w:rsid w:val="62BB0312"/>
    <w:rsid w:val="62C92879"/>
    <w:rsid w:val="630312E6"/>
    <w:rsid w:val="630374C4"/>
    <w:rsid w:val="6341503F"/>
    <w:rsid w:val="63564435"/>
    <w:rsid w:val="636F5D0B"/>
    <w:rsid w:val="63B33CB5"/>
    <w:rsid w:val="63E372B1"/>
    <w:rsid w:val="643D41AF"/>
    <w:rsid w:val="647322D9"/>
    <w:rsid w:val="648F73F9"/>
    <w:rsid w:val="649D7E4B"/>
    <w:rsid w:val="64B63426"/>
    <w:rsid w:val="652C5762"/>
    <w:rsid w:val="65312AF4"/>
    <w:rsid w:val="6535744A"/>
    <w:rsid w:val="654F39F4"/>
    <w:rsid w:val="65A62AE1"/>
    <w:rsid w:val="65BC09FD"/>
    <w:rsid w:val="65FB57CB"/>
    <w:rsid w:val="661A54BB"/>
    <w:rsid w:val="664E7F41"/>
    <w:rsid w:val="6653442F"/>
    <w:rsid w:val="666618F5"/>
    <w:rsid w:val="66871D55"/>
    <w:rsid w:val="669405F1"/>
    <w:rsid w:val="66D810A7"/>
    <w:rsid w:val="674F41DE"/>
    <w:rsid w:val="675D4874"/>
    <w:rsid w:val="67743932"/>
    <w:rsid w:val="678E1B63"/>
    <w:rsid w:val="67984E77"/>
    <w:rsid w:val="67D341FA"/>
    <w:rsid w:val="68013902"/>
    <w:rsid w:val="682B0595"/>
    <w:rsid w:val="6842355E"/>
    <w:rsid w:val="68591D8A"/>
    <w:rsid w:val="68643342"/>
    <w:rsid w:val="68951487"/>
    <w:rsid w:val="689D28F7"/>
    <w:rsid w:val="68B837AF"/>
    <w:rsid w:val="691A6D6C"/>
    <w:rsid w:val="692E2C60"/>
    <w:rsid w:val="6935448C"/>
    <w:rsid w:val="699928D6"/>
    <w:rsid w:val="69AC701D"/>
    <w:rsid w:val="69F76EF7"/>
    <w:rsid w:val="6A6D2D26"/>
    <w:rsid w:val="6A780BD5"/>
    <w:rsid w:val="6ACE6FBB"/>
    <w:rsid w:val="6ACF4352"/>
    <w:rsid w:val="6AF4024B"/>
    <w:rsid w:val="6B6174B2"/>
    <w:rsid w:val="6B7E1E7B"/>
    <w:rsid w:val="6B9678D5"/>
    <w:rsid w:val="6BA96B2C"/>
    <w:rsid w:val="6BC175E8"/>
    <w:rsid w:val="6C05509A"/>
    <w:rsid w:val="6C206FCB"/>
    <w:rsid w:val="6C256B76"/>
    <w:rsid w:val="6C3763CE"/>
    <w:rsid w:val="6C4E77CE"/>
    <w:rsid w:val="6C586A64"/>
    <w:rsid w:val="6C737E85"/>
    <w:rsid w:val="6C882D84"/>
    <w:rsid w:val="6CE15282"/>
    <w:rsid w:val="6CF41680"/>
    <w:rsid w:val="6D14405C"/>
    <w:rsid w:val="6D1649F0"/>
    <w:rsid w:val="6D2626A2"/>
    <w:rsid w:val="6D4309FA"/>
    <w:rsid w:val="6D5977C5"/>
    <w:rsid w:val="6D6B5516"/>
    <w:rsid w:val="6D9F32FC"/>
    <w:rsid w:val="6DCA6867"/>
    <w:rsid w:val="6E1D2CE1"/>
    <w:rsid w:val="6E5E2280"/>
    <w:rsid w:val="6E5F5E64"/>
    <w:rsid w:val="6E6B3DEE"/>
    <w:rsid w:val="6E9801FB"/>
    <w:rsid w:val="6EB119EA"/>
    <w:rsid w:val="6EBC244B"/>
    <w:rsid w:val="6EFC65E0"/>
    <w:rsid w:val="6F371F2E"/>
    <w:rsid w:val="6F3F5F55"/>
    <w:rsid w:val="6F4A7DE0"/>
    <w:rsid w:val="6F657F1C"/>
    <w:rsid w:val="6F970AD2"/>
    <w:rsid w:val="6F97400D"/>
    <w:rsid w:val="6FC02B37"/>
    <w:rsid w:val="6FC771DC"/>
    <w:rsid w:val="70205CF8"/>
    <w:rsid w:val="7060292A"/>
    <w:rsid w:val="70631053"/>
    <w:rsid w:val="707E14CC"/>
    <w:rsid w:val="70C73E49"/>
    <w:rsid w:val="70D26233"/>
    <w:rsid w:val="70FF54BF"/>
    <w:rsid w:val="71457A8E"/>
    <w:rsid w:val="717F23AC"/>
    <w:rsid w:val="71AF59F7"/>
    <w:rsid w:val="71E14A1B"/>
    <w:rsid w:val="722745D8"/>
    <w:rsid w:val="724E4962"/>
    <w:rsid w:val="72A203BE"/>
    <w:rsid w:val="72BD351C"/>
    <w:rsid w:val="72EF49A9"/>
    <w:rsid w:val="73114D97"/>
    <w:rsid w:val="73354F7D"/>
    <w:rsid w:val="737E252A"/>
    <w:rsid w:val="738B7F6E"/>
    <w:rsid w:val="73A61A35"/>
    <w:rsid w:val="73CA4C28"/>
    <w:rsid w:val="74410887"/>
    <w:rsid w:val="74416A9E"/>
    <w:rsid w:val="744B2C1E"/>
    <w:rsid w:val="744C314C"/>
    <w:rsid w:val="749C6B6B"/>
    <w:rsid w:val="74D06EAE"/>
    <w:rsid w:val="74F0764C"/>
    <w:rsid w:val="754B3B0A"/>
    <w:rsid w:val="7582589A"/>
    <w:rsid w:val="75935D3F"/>
    <w:rsid w:val="75AE5AE0"/>
    <w:rsid w:val="75B22246"/>
    <w:rsid w:val="75B93AA8"/>
    <w:rsid w:val="75E725DE"/>
    <w:rsid w:val="76113965"/>
    <w:rsid w:val="76291EBB"/>
    <w:rsid w:val="765B3D2A"/>
    <w:rsid w:val="76934667"/>
    <w:rsid w:val="76A22EA0"/>
    <w:rsid w:val="76B948AD"/>
    <w:rsid w:val="76C2631A"/>
    <w:rsid w:val="76D91907"/>
    <w:rsid w:val="778E0F57"/>
    <w:rsid w:val="7799693B"/>
    <w:rsid w:val="77D32324"/>
    <w:rsid w:val="78052F79"/>
    <w:rsid w:val="789306E9"/>
    <w:rsid w:val="78A04E65"/>
    <w:rsid w:val="78B75E9A"/>
    <w:rsid w:val="78C75FDE"/>
    <w:rsid w:val="78E40E89"/>
    <w:rsid w:val="79133F6D"/>
    <w:rsid w:val="79182864"/>
    <w:rsid w:val="799D5BD4"/>
    <w:rsid w:val="79A65B9C"/>
    <w:rsid w:val="79B82840"/>
    <w:rsid w:val="79C53EED"/>
    <w:rsid w:val="7A1B6DFD"/>
    <w:rsid w:val="7A2B7D34"/>
    <w:rsid w:val="7A4D1D0F"/>
    <w:rsid w:val="7A4D7F6E"/>
    <w:rsid w:val="7A767343"/>
    <w:rsid w:val="7AB328CC"/>
    <w:rsid w:val="7AD2088E"/>
    <w:rsid w:val="7B2E2CFE"/>
    <w:rsid w:val="7B3A04FA"/>
    <w:rsid w:val="7B5E71A6"/>
    <w:rsid w:val="7B70500C"/>
    <w:rsid w:val="7BAE7630"/>
    <w:rsid w:val="7BB259D6"/>
    <w:rsid w:val="7BE468A3"/>
    <w:rsid w:val="7BED48BF"/>
    <w:rsid w:val="7BEF1374"/>
    <w:rsid w:val="7C1B1B65"/>
    <w:rsid w:val="7C417C53"/>
    <w:rsid w:val="7C43573E"/>
    <w:rsid w:val="7C9848F5"/>
    <w:rsid w:val="7CB416E0"/>
    <w:rsid w:val="7CCA503C"/>
    <w:rsid w:val="7D4F4D90"/>
    <w:rsid w:val="7D98104C"/>
    <w:rsid w:val="7D9D1989"/>
    <w:rsid w:val="7DAF46AA"/>
    <w:rsid w:val="7DC542DD"/>
    <w:rsid w:val="7DE17892"/>
    <w:rsid w:val="7E1075BA"/>
    <w:rsid w:val="7E392A86"/>
    <w:rsid w:val="7E4B14D2"/>
    <w:rsid w:val="7E7804E5"/>
    <w:rsid w:val="7F1A56A4"/>
    <w:rsid w:val="7F5E6FDD"/>
    <w:rsid w:val="7F7A6753"/>
    <w:rsid w:val="7FA1237D"/>
    <w:rsid w:val="7FA574B8"/>
    <w:rsid w:val="7FB13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00" w:afterAutospacing="1"/>
      <w:outlineLvl w:val="3"/>
    </w:pPr>
    <w:rPr>
      <w:rFonts w:eastAsia="仿宋_GB2312"/>
      <w:color w:val="000000"/>
      <w:sz w:val="32"/>
      <w:szCs w:val="21"/>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5">
    <w:name w:val="annotation text"/>
    <w:basedOn w:val="1"/>
    <w:link w:val="13"/>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100" w:beforeAutospacing="1" w:after="100" w:afterAutospacing="1"/>
      <w:jc w:val="left"/>
    </w:pPr>
    <w:rPr>
      <w:rFonts w:cs="Times New Roman"/>
      <w:kern w:val="0"/>
      <w:sz w:val="24"/>
    </w:rPr>
  </w:style>
  <w:style w:type="paragraph" w:styleId="9">
    <w:name w:val="annotation subject"/>
    <w:basedOn w:val="5"/>
    <w:next w:val="5"/>
    <w:link w:val="14"/>
    <w:qFormat/>
    <w:uiPriority w:val="0"/>
    <w:rPr>
      <w:b/>
      <w:bCs/>
    </w:rPr>
  </w:style>
  <w:style w:type="character" w:styleId="12">
    <w:name w:val="annotation reference"/>
    <w:basedOn w:val="11"/>
    <w:qFormat/>
    <w:uiPriority w:val="0"/>
    <w:rPr>
      <w:sz w:val="21"/>
      <w:szCs w:val="21"/>
    </w:rPr>
  </w:style>
  <w:style w:type="character" w:customStyle="1" w:styleId="13">
    <w:name w:val="批注文字 字符"/>
    <w:basedOn w:val="11"/>
    <w:link w:val="5"/>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9"/>
    <w:qFormat/>
    <w:uiPriority w:val="0"/>
    <w:rPr>
      <w:rFonts w:asciiTheme="minorHAnsi" w:hAnsiTheme="minorHAnsi" w:eastAsiaTheme="minorEastAsia" w:cstheme="minorBidi"/>
      <w:b/>
      <w:bCs/>
      <w:kern w:val="2"/>
      <w:sz w:val="21"/>
      <w:szCs w:val="24"/>
    </w:rPr>
  </w:style>
  <w:style w:type="character" w:customStyle="1" w:styleId="15">
    <w:name w:val="批注框文本 字符"/>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3432</Words>
  <Characters>3485</Characters>
  <Lines>26</Lines>
  <Paragraphs>7</Paragraphs>
  <TotalTime>0</TotalTime>
  <ScaleCrop>false</ScaleCrop>
  <LinksUpToDate>false</LinksUpToDate>
  <CharactersWithSpaces>3543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2023-01-06T12:57:00Z</dcterms:created>
  <dc:creator>lenovo</dc:creator>
  <cp:lastModifiedBy>遥指一方</cp:lastModifiedBy>
  <cp:lastPrinted>2023-02-15T01:43:00Z</cp:lastPrinted>
  <dcterms:modified xsi:type="dcterms:W3CDTF">2023-03-01T01:37:03Z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37F3EE3EB88C4A64A18E16D5C6412187</vt:lpwstr>
  </property>
</Properties>
</file>