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>
      <w:pPr>
        <w:tabs>
          <w:tab w:val="left" w:pos="5220"/>
        </w:tabs>
        <w:rPr>
          <w:rFonts w:eastAsia="黑体"/>
          <w:sz w:val="32"/>
          <w:szCs w:val="32"/>
        </w:rPr>
      </w:pPr>
    </w:p>
    <w:p>
      <w:pPr>
        <w:tabs>
          <w:tab w:val="left" w:pos="5220"/>
        </w:tabs>
        <w:jc w:val="center"/>
        <w:rPr>
          <w:rFonts w:eastAsia="黑体"/>
          <w:sz w:val="52"/>
          <w:szCs w:val="52"/>
        </w:rPr>
      </w:pPr>
    </w:p>
    <w:p>
      <w:pPr>
        <w:pStyle w:val="2"/>
      </w:pPr>
    </w:p>
    <w:p>
      <w:pPr>
        <w:jc w:val="center"/>
        <w:rPr>
          <w:rFonts w:ascii="方正小标宋简体" w:eastAsia="方正小标宋简体" w:cs="宋体"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kern w:val="0"/>
          <w:sz w:val="44"/>
          <w:szCs w:val="44"/>
        </w:rPr>
        <w:t>山东省</w:t>
      </w:r>
      <w:r>
        <w:rPr>
          <w:rFonts w:hint="eastAsia" w:ascii="方正小标宋简体" w:eastAsia="方正小标宋简体" w:cs="宋体"/>
          <w:kern w:val="0"/>
          <w:sz w:val="44"/>
          <w:szCs w:val="44"/>
          <w:lang w:val="en-US" w:eastAsia="zh-CN"/>
        </w:rPr>
        <w:t>虚拟现实优秀</w:t>
      </w:r>
      <w:r>
        <w:rPr>
          <w:rFonts w:hint="eastAsia" w:ascii="方正小标宋简体" w:eastAsia="方正小标宋简体" w:cs="宋体"/>
          <w:kern w:val="0"/>
          <w:sz w:val="44"/>
          <w:szCs w:val="44"/>
        </w:rPr>
        <w:t>解决方案申报书</w:t>
      </w:r>
    </w:p>
    <w:p>
      <w:pPr>
        <w:tabs>
          <w:tab w:val="left" w:pos="5220"/>
        </w:tabs>
        <w:ind w:firstLine="1285" w:firstLineChars="400"/>
        <w:rPr>
          <w:rFonts w:eastAsia="仿宋_GB2312"/>
          <w:b/>
          <w:sz w:val="32"/>
          <w:szCs w:val="32"/>
        </w:rPr>
      </w:pPr>
    </w:p>
    <w:p>
      <w:pPr>
        <w:tabs>
          <w:tab w:val="left" w:pos="5220"/>
        </w:tabs>
        <w:ind w:firstLine="1285" w:firstLineChars="400"/>
        <w:rPr>
          <w:rFonts w:eastAsia="仿宋_GB2312"/>
          <w:b/>
          <w:sz w:val="32"/>
          <w:szCs w:val="32"/>
        </w:rPr>
      </w:pPr>
    </w:p>
    <w:p>
      <w:pPr>
        <w:pStyle w:val="2"/>
        <w:rPr>
          <w:rFonts w:eastAsia="仿宋_GB2312"/>
          <w:b/>
          <w:sz w:val="32"/>
          <w:szCs w:val="32"/>
        </w:rPr>
      </w:pPr>
    </w:p>
    <w:p>
      <w:pPr>
        <w:pStyle w:val="2"/>
        <w:rPr>
          <w:rFonts w:eastAsia="仿宋_GB2312"/>
          <w:b/>
          <w:sz w:val="32"/>
          <w:szCs w:val="32"/>
        </w:rPr>
      </w:pPr>
    </w:p>
    <w:p>
      <w:pPr>
        <w:rPr>
          <w:rFonts w:eastAsia="黑体"/>
          <w:sz w:val="32"/>
        </w:rPr>
      </w:pPr>
    </w:p>
    <w:p>
      <w:pPr>
        <w:rPr>
          <w:rFonts w:eastAsia="黑体"/>
          <w:sz w:val="32"/>
        </w:rPr>
      </w:pPr>
    </w:p>
    <w:p>
      <w:pPr>
        <w:rPr>
          <w:rFonts w:eastAsia="黑体"/>
          <w:sz w:val="32"/>
        </w:rPr>
      </w:pPr>
    </w:p>
    <w:p>
      <w:pPr>
        <w:pStyle w:val="2"/>
        <w:rPr>
          <w:rFonts w:eastAsia="黑体"/>
          <w:sz w:val="32"/>
        </w:rPr>
      </w:pPr>
    </w:p>
    <w:p>
      <w:pPr>
        <w:pStyle w:val="2"/>
        <w:rPr>
          <w:rFonts w:eastAsia="黑体"/>
          <w:sz w:val="32"/>
        </w:rPr>
      </w:pPr>
    </w:p>
    <w:p>
      <w:pPr>
        <w:jc w:val="left"/>
        <w:rPr>
          <w:rFonts w:eastAsia="黑体"/>
          <w:sz w:val="32"/>
        </w:rPr>
      </w:pPr>
    </w:p>
    <w:p>
      <w:pPr>
        <w:jc w:val="left"/>
        <w:rPr>
          <w:rFonts w:eastAsia="黑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hAnsi="黑体" w:eastAsia="黑体"/>
          <w:sz w:val="32"/>
          <w:lang w:val="en-US" w:eastAsia="zh-CN"/>
        </w:rPr>
      </w:pPr>
      <w:r>
        <w:rPr>
          <w:rFonts w:hint="eastAsia" w:hAnsi="黑体" w:eastAsia="黑体"/>
          <w:sz w:val="32"/>
        </w:rPr>
        <w:t>解决方案名</w:t>
      </w:r>
      <w:r>
        <w:rPr>
          <w:rFonts w:hAnsi="黑体" w:eastAsia="黑体"/>
          <w:sz w:val="32"/>
        </w:rPr>
        <w:t>称</w:t>
      </w:r>
      <w:r>
        <w:rPr>
          <w:rFonts w:hint="eastAsia" w:hAnsi="黑体" w:eastAsia="黑体"/>
          <w:sz w:val="32"/>
          <w:lang w:val="en-US" w:eastAsia="zh-CN"/>
        </w:rPr>
        <w:t xml:space="preserve">    </w:t>
      </w:r>
      <w:r>
        <w:rPr>
          <w:rFonts w:eastAsia="黑体"/>
          <w:sz w:val="32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eastAsia="黑体"/>
          <w:sz w:val="32"/>
          <w:u w:val="single"/>
        </w:rPr>
      </w:pPr>
      <w:r>
        <w:rPr>
          <w:rFonts w:hAnsi="黑体" w:eastAsia="黑体"/>
          <w:sz w:val="32"/>
        </w:rPr>
        <w:t>申报单位（盖章）</w:t>
      </w:r>
      <w:r>
        <w:rPr>
          <w:rFonts w:eastAsia="黑体"/>
          <w:sz w:val="32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eastAsia="黑体"/>
          <w:sz w:val="32"/>
          <w:u w:val="single"/>
        </w:rPr>
      </w:pPr>
      <w:r>
        <w:rPr>
          <w:rFonts w:hAnsi="黑体" w:eastAsia="黑体"/>
          <w:sz w:val="32"/>
        </w:rPr>
        <w:t>推荐单位（盖章）</w:t>
      </w:r>
      <w:r>
        <w:rPr>
          <w:rFonts w:eastAsia="黑体"/>
          <w:sz w:val="32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eastAsia="黑体"/>
          <w:sz w:val="32"/>
          <w:u w:val="single"/>
        </w:rPr>
      </w:pPr>
      <w:r>
        <w:rPr>
          <w:rFonts w:hAnsi="黑体" w:eastAsia="黑体"/>
          <w:sz w:val="32"/>
        </w:rPr>
        <w:t>申</w:t>
      </w:r>
      <w:r>
        <w:rPr>
          <w:rFonts w:hint="eastAsia" w:hAnsi="黑体" w:eastAsia="黑体"/>
          <w:sz w:val="32"/>
          <w:lang w:val="en-US" w:eastAsia="zh-CN"/>
        </w:rPr>
        <w:t xml:space="preserve">  </w:t>
      </w:r>
      <w:r>
        <w:rPr>
          <w:rFonts w:hAnsi="黑体" w:eastAsia="黑体"/>
          <w:sz w:val="32"/>
        </w:rPr>
        <w:t>报</w:t>
      </w:r>
      <w:r>
        <w:rPr>
          <w:rFonts w:hint="eastAsia" w:hAnsi="黑体" w:eastAsia="黑体"/>
          <w:sz w:val="32"/>
          <w:lang w:val="en-US" w:eastAsia="zh-CN"/>
        </w:rPr>
        <w:t xml:space="preserve">  </w:t>
      </w:r>
      <w:r>
        <w:rPr>
          <w:rFonts w:hAnsi="黑体" w:eastAsia="黑体"/>
          <w:sz w:val="32"/>
        </w:rPr>
        <w:t>日</w:t>
      </w:r>
      <w:r>
        <w:rPr>
          <w:rFonts w:hint="eastAsia" w:hAnsi="黑体" w:eastAsia="黑体"/>
          <w:sz w:val="32"/>
          <w:lang w:val="en-US" w:eastAsia="zh-CN"/>
        </w:rPr>
        <w:t xml:space="preserve">  </w:t>
      </w:r>
      <w:r>
        <w:rPr>
          <w:rFonts w:hAnsi="黑体" w:eastAsia="黑体"/>
          <w:sz w:val="32"/>
        </w:rPr>
        <w:t>期</w:t>
      </w:r>
      <w:r>
        <w:rPr>
          <w:rFonts w:eastAsia="黑体"/>
          <w:sz w:val="32"/>
        </w:rPr>
        <w:t xml:space="preserve"> </w:t>
      </w:r>
      <w:r>
        <w:rPr>
          <w:rFonts w:hint="eastAsia" w:eastAsia="黑体"/>
          <w:sz w:val="32"/>
          <w:lang w:val="en-US" w:eastAsia="zh-CN"/>
        </w:rPr>
        <w:t xml:space="preserve"> </w:t>
      </w:r>
      <w:r>
        <w:rPr>
          <w:rFonts w:eastAsia="黑体"/>
          <w:sz w:val="32"/>
          <w:u w:val="single"/>
        </w:rPr>
        <w:t xml:space="preserve">                                </w:t>
      </w:r>
    </w:p>
    <w:p>
      <w:pPr>
        <w:tabs>
          <w:tab w:val="left" w:pos="5220"/>
        </w:tabs>
        <w:rPr>
          <w:rFonts w:eastAsia="仿宋_GB2312"/>
          <w:b/>
          <w:sz w:val="36"/>
          <w:szCs w:val="36"/>
        </w:rPr>
      </w:pPr>
    </w:p>
    <w:p>
      <w:pPr>
        <w:tabs>
          <w:tab w:val="left" w:pos="5220"/>
        </w:tabs>
        <w:rPr>
          <w:rFonts w:eastAsia="仿宋_GB2312"/>
          <w:b/>
          <w:sz w:val="36"/>
          <w:szCs w:val="36"/>
        </w:rPr>
      </w:pPr>
    </w:p>
    <w:p>
      <w:pPr>
        <w:pStyle w:val="2"/>
      </w:pPr>
    </w:p>
    <w:p>
      <w:pPr>
        <w:tabs>
          <w:tab w:val="left" w:pos="5220"/>
        </w:tabs>
        <w:rPr>
          <w:rFonts w:eastAsia="仿宋_GB2312"/>
          <w:b/>
          <w:sz w:val="36"/>
          <w:szCs w:val="36"/>
        </w:rPr>
      </w:pPr>
    </w:p>
    <w:p>
      <w:pPr>
        <w:tabs>
          <w:tab w:val="left" w:pos="5220"/>
        </w:tabs>
        <w:jc w:val="center"/>
        <w:rPr>
          <w:rFonts w:eastAsia="黑体"/>
          <w:sz w:val="56"/>
          <w:szCs w:val="56"/>
        </w:rPr>
      </w:pPr>
      <w:r>
        <w:rPr>
          <w:rFonts w:hint="eastAsia" w:hAnsi="黑体" w:eastAsia="黑体"/>
          <w:sz w:val="40"/>
          <w:szCs w:val="40"/>
        </w:rPr>
        <w:t>山东省</w:t>
      </w:r>
      <w:r>
        <w:rPr>
          <w:rFonts w:hAnsi="黑体" w:eastAsia="黑体"/>
          <w:sz w:val="40"/>
          <w:szCs w:val="40"/>
        </w:rPr>
        <w:t>工业和信息化厅编制</w:t>
      </w:r>
    </w:p>
    <w:p>
      <w:pPr>
        <w:spacing w:after="72" w:afterLines="30"/>
        <w:jc w:val="center"/>
        <w:rPr>
          <w:rFonts w:eastAsia="黑体"/>
          <w:b/>
          <w:sz w:val="40"/>
          <w:szCs w:val="36"/>
        </w:rPr>
      </w:pPr>
      <w:r>
        <w:rPr>
          <w:rFonts w:eastAsia="黑体"/>
          <w:b/>
          <w:sz w:val="40"/>
          <w:szCs w:val="36"/>
        </w:rPr>
        <w:br w:type="page"/>
      </w:r>
    </w:p>
    <w:p>
      <w:pPr>
        <w:spacing w:after="72" w:afterLines="30"/>
        <w:jc w:val="center"/>
        <w:rPr>
          <w:rFonts w:eastAsia="黑体"/>
          <w:bCs/>
          <w:sz w:val="40"/>
          <w:szCs w:val="36"/>
        </w:rPr>
      </w:pPr>
      <w:r>
        <w:rPr>
          <w:rFonts w:hint="eastAsia" w:eastAsia="黑体"/>
          <w:bCs/>
          <w:sz w:val="40"/>
          <w:szCs w:val="36"/>
        </w:rPr>
        <w:t>申报要求</w:t>
      </w:r>
    </w:p>
    <w:p>
      <w:pPr>
        <w:spacing w:after="72" w:afterLines="30"/>
        <w:rPr>
          <w:rFonts w:eastAsia="黑体"/>
          <w:b/>
          <w:sz w:val="40"/>
          <w:szCs w:val="36"/>
        </w:rPr>
      </w:pPr>
    </w:p>
    <w:p>
      <w:pPr>
        <w:pStyle w:val="7"/>
        <w:spacing w:line="480" w:lineRule="atLeast"/>
        <w:ind w:firstLine="640" w:firstLineChars="200"/>
        <w:rPr>
          <w:rFonts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1、</w:t>
      </w:r>
      <w:r>
        <w:rPr>
          <w:rFonts w:hint="eastAsia" w:ascii="仿宋_GB2312" w:hAnsi="仿宋_GB2312" w:eastAsia="仿宋_GB2312"/>
          <w:bCs/>
          <w:sz w:val="32"/>
          <w:szCs w:val="32"/>
        </w:rPr>
        <w:t>表格部分</w:t>
      </w:r>
      <w:r>
        <w:rPr>
          <w:rFonts w:hint="eastAsia" w:ascii="仿宋_GB2312" w:hAnsi="仿宋" w:eastAsia="仿宋_GB2312"/>
          <w:sz w:val="32"/>
          <w:szCs w:val="32"/>
        </w:rPr>
        <w:t>用4号</w:t>
      </w:r>
      <w:r>
        <w:rPr>
          <w:rFonts w:hint="eastAsia" w:ascii="仿宋_GB2312" w:hAnsi="仿宋_GB2312" w:eastAsia="仿宋_GB2312"/>
          <w:bCs/>
          <w:sz w:val="32"/>
          <w:szCs w:val="32"/>
        </w:rPr>
        <w:t>仿宋体填报。</w:t>
      </w:r>
      <w:r>
        <w:rPr>
          <w:rFonts w:hint="eastAsia" w:ascii="仿宋_GB2312" w:hAnsi="Times New Roman" w:eastAsia="仿宋_GB2312"/>
          <w:bCs/>
          <w:sz w:val="32"/>
          <w:szCs w:val="32"/>
        </w:rPr>
        <w:t>正文部分字体为3号仿宋体，单倍行距，一级标题3号黑体，二级标题3号楷体。</w:t>
      </w:r>
    </w:p>
    <w:p>
      <w:pPr>
        <w:pStyle w:val="7"/>
        <w:spacing w:line="480" w:lineRule="atLeas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2、申报书中提到证明材料一律按要求和先后顺序装订在申报书后面，并做好证明材料的目录页。</w:t>
      </w:r>
    </w:p>
    <w:p>
      <w:pPr>
        <w:pStyle w:val="7"/>
        <w:spacing w:line="480" w:lineRule="atLeas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3、纸质申报材料采用A4纸双面打印，以普通纸质材料作为封面，并于左侧装订成册，加盖骑缝章。申报材料（含真实性承诺）需加盖申报单位公章，并由法人代表或其授权代表签名。</w:t>
      </w:r>
    </w:p>
    <w:p>
      <w:pPr>
        <w:pStyle w:val="7"/>
        <w:spacing w:line="480" w:lineRule="atLeast"/>
        <w:ind w:firstLine="640" w:firstLineChars="200"/>
        <w:rPr>
          <w:rFonts w:ascii="Times New Roman" w:hAnsi="Times New Roman" w:eastAsia="黑体"/>
          <w:b/>
          <w:color w:val="000000"/>
          <w:sz w:val="40"/>
          <w:szCs w:val="36"/>
        </w:rPr>
      </w:pPr>
      <w:r>
        <w:rPr>
          <w:rFonts w:hint="eastAsia" w:ascii="仿宋_GB2312" w:hAnsi="仿宋" w:eastAsia="仿宋_GB2312"/>
          <w:sz w:val="32"/>
          <w:szCs w:val="32"/>
        </w:rPr>
        <w:t>4、推荐单位为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所在</w:t>
      </w:r>
      <w:r>
        <w:rPr>
          <w:rFonts w:hint="eastAsia" w:ascii="仿宋_GB2312" w:hAnsi="仿宋" w:eastAsia="仿宋_GB2312"/>
          <w:sz w:val="32"/>
          <w:szCs w:val="32"/>
        </w:rPr>
        <w:t>市工业和信息化局。</w:t>
      </w:r>
    </w:p>
    <w:p>
      <w:pPr>
        <w:spacing w:after="72" w:afterLines="30"/>
        <w:jc w:val="center"/>
        <w:rPr>
          <w:rFonts w:eastAsia="黑体"/>
          <w:b/>
          <w:sz w:val="40"/>
          <w:szCs w:val="36"/>
        </w:rPr>
      </w:pPr>
    </w:p>
    <w:p>
      <w:pPr>
        <w:spacing w:after="72" w:afterLines="30"/>
        <w:jc w:val="center"/>
        <w:rPr>
          <w:rFonts w:eastAsia="黑体"/>
          <w:b/>
          <w:sz w:val="40"/>
          <w:szCs w:val="36"/>
        </w:rPr>
      </w:pPr>
    </w:p>
    <w:p>
      <w:pPr>
        <w:spacing w:after="72" w:afterLines="30"/>
        <w:jc w:val="center"/>
        <w:rPr>
          <w:rFonts w:eastAsia="黑体"/>
          <w:b/>
          <w:sz w:val="40"/>
          <w:szCs w:val="36"/>
        </w:rPr>
      </w:pPr>
    </w:p>
    <w:p>
      <w:pPr>
        <w:spacing w:after="72" w:afterLines="30"/>
        <w:jc w:val="center"/>
        <w:rPr>
          <w:rFonts w:eastAsia="黑体"/>
          <w:b/>
          <w:sz w:val="40"/>
          <w:szCs w:val="36"/>
        </w:rPr>
      </w:pPr>
    </w:p>
    <w:p>
      <w:pPr>
        <w:spacing w:after="72" w:afterLines="30"/>
        <w:jc w:val="center"/>
        <w:rPr>
          <w:rFonts w:eastAsia="黑体"/>
          <w:b/>
          <w:sz w:val="40"/>
          <w:szCs w:val="36"/>
        </w:rPr>
      </w:pPr>
    </w:p>
    <w:p>
      <w:pPr>
        <w:spacing w:after="72" w:afterLines="30"/>
        <w:jc w:val="center"/>
        <w:rPr>
          <w:rFonts w:eastAsia="黑体"/>
          <w:b/>
          <w:sz w:val="40"/>
          <w:szCs w:val="36"/>
        </w:rPr>
      </w:pPr>
    </w:p>
    <w:p>
      <w:pPr>
        <w:spacing w:after="72" w:afterLines="30"/>
        <w:jc w:val="center"/>
        <w:rPr>
          <w:rFonts w:eastAsia="黑体"/>
          <w:b/>
          <w:sz w:val="40"/>
          <w:szCs w:val="36"/>
        </w:rPr>
      </w:pPr>
    </w:p>
    <w:p>
      <w:pPr>
        <w:spacing w:after="72" w:afterLines="30"/>
        <w:jc w:val="center"/>
        <w:rPr>
          <w:rFonts w:eastAsia="黑体"/>
          <w:b/>
          <w:sz w:val="40"/>
          <w:szCs w:val="36"/>
        </w:rPr>
      </w:pPr>
    </w:p>
    <w:p>
      <w:pPr>
        <w:spacing w:after="72" w:afterLines="30"/>
        <w:jc w:val="center"/>
        <w:rPr>
          <w:rFonts w:eastAsia="黑体"/>
          <w:b/>
          <w:sz w:val="40"/>
          <w:szCs w:val="36"/>
        </w:rPr>
      </w:pPr>
    </w:p>
    <w:p>
      <w:pPr>
        <w:snapToGrid w:val="0"/>
        <w:spacing w:line="360" w:lineRule="auto"/>
        <w:jc w:val="left"/>
        <w:rPr>
          <w:rFonts w:asciiTheme="minorEastAsia" w:hAnsiTheme="minorEastAsia" w:eastAsiaTheme="minorEastAsia" w:cstheme="minorEastAsia"/>
          <w:b/>
          <w:sz w:val="36"/>
          <w:szCs w:val="36"/>
        </w:rPr>
      </w:pPr>
    </w:p>
    <w:p>
      <w:pPr>
        <w:snapToGrid w:val="0"/>
        <w:spacing w:line="360" w:lineRule="auto"/>
        <w:jc w:val="left"/>
        <w:rPr>
          <w:rFonts w:asciiTheme="minorEastAsia" w:hAnsiTheme="minorEastAsia" w:eastAsiaTheme="minorEastAsia" w:cstheme="minorEastAsia"/>
          <w:b/>
          <w:sz w:val="36"/>
          <w:szCs w:val="36"/>
        </w:rPr>
      </w:pPr>
    </w:p>
    <w:p>
      <w:pPr>
        <w:pStyle w:val="2"/>
      </w:pPr>
    </w:p>
    <w:tbl>
      <w:tblPr>
        <w:tblStyle w:val="8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8"/>
        <w:gridCol w:w="2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ˎ̥" w:hAnsi="ˎ̥"/>
                <w:sz w:val="44"/>
                <w:szCs w:val="44"/>
              </w:rPr>
            </w:pPr>
            <w:r>
              <w:rPr>
                <w:rFonts w:ascii="黑体" w:hAnsi="黑体" w:eastAsia="黑体"/>
                <w:b/>
                <w:sz w:val="44"/>
                <w:szCs w:val="44"/>
              </w:rPr>
              <w:t>声</w:t>
            </w:r>
            <w:r>
              <w:rPr>
                <w:rFonts w:hint="eastAsia" w:ascii="黑体" w:hAnsi="黑体" w:eastAsia="黑体"/>
                <w:b/>
                <w:sz w:val="44"/>
                <w:szCs w:val="44"/>
              </w:rPr>
              <w:t xml:space="preserve">  </w:t>
            </w:r>
            <w:r>
              <w:rPr>
                <w:rFonts w:ascii="黑体" w:hAnsi="黑体" w:eastAsia="黑体"/>
                <w:b/>
                <w:sz w:val="44"/>
                <w:szCs w:val="44"/>
              </w:rPr>
              <w:t>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作为申报单位法人代表，我郑重声明： </w:t>
            </w:r>
          </w:p>
          <w:p>
            <w:pPr>
              <w:ind w:firstLine="640" w:firstLineChars="20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一、本单位所提供的申报材料数据和资料真实可靠。</w:t>
            </w:r>
          </w:p>
          <w:p>
            <w:pPr>
              <w:ind w:firstLine="640" w:firstLineChars="20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二、本单位对申报的知识产权拥有所有权，不存在知识产权权属纠纷。</w:t>
            </w:r>
          </w:p>
          <w:p>
            <w:pPr>
              <w:ind w:firstLine="640" w:firstLineChars="20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三、本单位</w:t>
            </w:r>
            <w:r>
              <w:rPr>
                <w:rFonts w:hint="eastAsia"/>
                <w:sz w:val="32"/>
                <w:szCs w:val="32"/>
              </w:rPr>
              <w:t>近三年无违法经营行为和重大事故。</w:t>
            </w:r>
          </w:p>
          <w:p>
            <w:pPr>
              <w:suppressAutoHyphens/>
              <w:ind w:firstLine="640" w:firstLineChars="200"/>
              <w:jc w:val="lef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四、如因虚假陈述、知识产权的权属问题或与其它第三方的约定导致的法律纠纷，本单位愿承担全部法律责任。</w:t>
            </w:r>
          </w:p>
          <w:p>
            <w:pPr>
              <w:suppressAutoHyphens/>
              <w:ind w:firstLine="640" w:firstLineChars="200"/>
              <w:jc w:val="left"/>
              <w:rPr>
                <w:rFonts w:ascii="宋体" w:hAnsi="宋体"/>
                <w:sz w:val="32"/>
                <w:szCs w:val="32"/>
              </w:rPr>
            </w:pPr>
          </w:p>
          <w:p>
            <w:pPr>
              <w:suppressAutoHyphens/>
              <w:ind w:firstLine="640" w:firstLineChars="200"/>
              <w:jc w:val="left"/>
              <w:rPr>
                <w:rFonts w:ascii="宋体" w:hAnsi="宋体"/>
                <w:sz w:val="32"/>
                <w:szCs w:val="32"/>
              </w:rPr>
            </w:pPr>
          </w:p>
          <w:p>
            <w:pPr>
              <w:suppressAutoHyphens/>
              <w:jc w:val="left"/>
              <w:rPr>
                <w:rFonts w:ascii="宋体" w:hAnsi="宋体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right"/>
              <w:rPr>
                <w:rFonts w:ascii="宋体" w:hAnsi="宋体"/>
                <w:kern w:val="1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单位法人（签字）：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left"/>
              <w:rPr>
                <w:rFonts w:ascii="宋体" w:hAnsi="宋体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right"/>
              <w:rPr>
                <w:rFonts w:ascii="宋体" w:hAnsi="宋体"/>
                <w:kern w:val="1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日  期：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left"/>
              <w:rPr>
                <w:rFonts w:ascii="宋体" w:hAnsi="宋体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right"/>
              <w:rPr>
                <w:rFonts w:ascii="宋体" w:hAnsi="宋体"/>
                <w:kern w:val="1"/>
                <w:sz w:val="24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left"/>
              <w:rPr>
                <w:rFonts w:ascii="宋体" w:hAnsi="宋体"/>
                <w:kern w:val="1"/>
                <w:sz w:val="24"/>
              </w:rPr>
            </w:pPr>
          </w:p>
        </w:tc>
      </w:tr>
    </w:tbl>
    <w:p>
      <w:pPr>
        <w:rPr>
          <w:rFonts w:ascii="仿宋" w:hAnsi="仿宋" w:eastAsia="仿宋"/>
          <w:b/>
          <w:sz w:val="24"/>
        </w:rPr>
      </w:pPr>
    </w:p>
    <w:p>
      <w:pPr>
        <w:ind w:firstLine="320"/>
        <w:rPr>
          <w:rFonts w:ascii="黑体" w:eastAsia="黑体"/>
          <w:sz w:val="32"/>
        </w:rPr>
      </w:pPr>
    </w:p>
    <w:p>
      <w:pPr>
        <w:ind w:firstLine="320"/>
        <w:rPr>
          <w:rFonts w:ascii="黑体" w:eastAsia="黑体"/>
          <w:sz w:val="32"/>
        </w:rPr>
      </w:pPr>
    </w:p>
    <w:p>
      <w:pPr>
        <w:ind w:firstLine="320"/>
        <w:rPr>
          <w:rFonts w:ascii="黑体" w:eastAsia="黑体"/>
          <w:sz w:val="32"/>
        </w:rPr>
      </w:pPr>
    </w:p>
    <w:p>
      <w:pPr>
        <w:ind w:firstLine="320"/>
        <w:rPr>
          <w:rFonts w:ascii="黑体" w:eastAsia="黑体"/>
          <w:sz w:val="32"/>
        </w:rPr>
      </w:pPr>
    </w:p>
    <w:p>
      <w:pPr>
        <w:ind w:firstLine="320"/>
        <w:rPr>
          <w:rFonts w:ascii="黑体" w:eastAsia="黑体"/>
          <w:sz w:val="32"/>
        </w:rPr>
      </w:pPr>
    </w:p>
    <w:p>
      <w:pPr>
        <w:ind w:firstLine="320"/>
        <w:rPr>
          <w:rFonts w:ascii="黑体" w:eastAsia="黑体"/>
          <w:sz w:val="32"/>
        </w:rPr>
      </w:pPr>
    </w:p>
    <w:p>
      <w:pPr>
        <w:pStyle w:val="2"/>
        <w:rPr>
          <w:rFonts w:ascii="黑体" w:eastAsia="黑体"/>
          <w:sz w:val="32"/>
        </w:rPr>
      </w:pPr>
    </w:p>
    <w:p>
      <w:pPr>
        <w:pStyle w:val="2"/>
        <w:rPr>
          <w:rFonts w:ascii="黑体" w:eastAsia="黑体"/>
          <w:sz w:val="32"/>
        </w:rPr>
      </w:pPr>
    </w:p>
    <w:p>
      <w:pPr>
        <w:pStyle w:val="2"/>
        <w:rPr>
          <w:rFonts w:ascii="黑体" w:eastAsia="黑体"/>
          <w:sz w:val="32"/>
        </w:rPr>
      </w:pPr>
    </w:p>
    <w:p>
      <w:pPr>
        <w:pStyle w:val="2"/>
        <w:rPr>
          <w:rFonts w:ascii="黑体" w:eastAsia="黑体"/>
          <w:sz w:val="32"/>
        </w:rPr>
      </w:pPr>
    </w:p>
    <w:p>
      <w:pPr>
        <w:pStyle w:val="2"/>
        <w:rPr>
          <w:rFonts w:ascii="黑体" w:eastAsia="黑体"/>
          <w:sz w:val="32"/>
        </w:rPr>
      </w:pPr>
    </w:p>
    <w:p>
      <w:pPr>
        <w:pStyle w:val="2"/>
        <w:rPr>
          <w:rFonts w:ascii="黑体" w:eastAsia="黑体"/>
          <w:sz w:val="32"/>
        </w:rPr>
      </w:pPr>
    </w:p>
    <w:p>
      <w:pPr>
        <w:pStyle w:val="2"/>
        <w:rPr>
          <w:rFonts w:ascii="黑体" w:eastAsia="黑体"/>
          <w:sz w:val="32"/>
        </w:rPr>
      </w:pPr>
    </w:p>
    <w:p>
      <w:pPr>
        <w:pStyle w:val="2"/>
        <w:rPr>
          <w:rFonts w:ascii="黑体" w:eastAsia="黑体"/>
          <w:sz w:val="32"/>
        </w:rPr>
      </w:pPr>
    </w:p>
    <w:p>
      <w:pPr>
        <w:widowControl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一、申报单位基本情况</w:t>
      </w:r>
    </w:p>
    <w:tbl>
      <w:tblPr>
        <w:tblStyle w:val="8"/>
        <w:tblW w:w="8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4"/>
        <w:gridCol w:w="2137"/>
        <w:gridCol w:w="1631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单位名称</w:t>
            </w:r>
          </w:p>
        </w:tc>
        <w:tc>
          <w:tcPr>
            <w:tcW w:w="6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通讯地址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E-mail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注册时间</w:t>
            </w:r>
          </w:p>
        </w:tc>
        <w:tc>
          <w:tcPr>
            <w:tcW w:w="6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企业负责人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联系人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企业性质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（“√”选）</w:t>
            </w:r>
          </w:p>
        </w:tc>
        <w:tc>
          <w:tcPr>
            <w:tcW w:w="6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□国有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□中外合资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□外资独资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□民营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企业资质情况</w:t>
            </w:r>
          </w:p>
        </w:tc>
        <w:tc>
          <w:tcPr>
            <w:tcW w:w="6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（通过CMM/CMMI、ITSS、DCMM、ISO等系列标准情况）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4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（设区市以上认定的工程技术中心、重点实验室、企业技术中心等资质）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2019</w:t>
            </w:r>
            <w:r>
              <w:rPr>
                <w:rFonts w:hint="eastAsia" w:eastAsia="仿宋_GB2312"/>
                <w:sz w:val="28"/>
                <w:szCs w:val="28"/>
              </w:rPr>
              <w:t>年度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经营状况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（单位：万元）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资产总额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负债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销售收入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center"/>
              <w:rPr>
                <w:rFonts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  <w:szCs w:val="28"/>
              </w:rPr>
              <w:t>利润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新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产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品</w:t>
            </w:r>
          </w:p>
          <w:p>
            <w:pPr>
              <w:tabs>
                <w:tab w:val="left" w:pos="1110"/>
              </w:tabs>
              <w:jc w:val="center"/>
              <w:rPr>
                <w:rFonts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  <w:szCs w:val="28"/>
              </w:rPr>
              <w:t>销售收入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center"/>
              <w:rPr>
                <w:rFonts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  <w:szCs w:val="28"/>
              </w:rPr>
              <w:t>研发投入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职工人数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技术人员数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高级职称人员数</w:t>
            </w:r>
          </w:p>
        </w:tc>
        <w:tc>
          <w:tcPr>
            <w:tcW w:w="6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hint="eastAsia" w:ascii="黑体" w:hAnsi="黑体" w:eastAsia="黑体" w:cs="黑体"/>
          <w:bCs/>
          <w:sz w:val="28"/>
          <w:szCs w:val="28"/>
        </w:rPr>
      </w:pPr>
    </w:p>
    <w:p>
      <w:pPr>
        <w:widowControl/>
        <w:jc w:val="left"/>
        <w:rPr>
          <w:rFonts w:hint="eastAsia" w:ascii="黑体" w:hAnsi="黑体" w:eastAsia="黑体" w:cs="黑体"/>
          <w:bCs/>
          <w:sz w:val="28"/>
          <w:szCs w:val="28"/>
        </w:rPr>
      </w:pPr>
    </w:p>
    <w:p>
      <w:pPr>
        <w:widowControl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二、申报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解决方案</w:t>
      </w:r>
      <w:r>
        <w:rPr>
          <w:rFonts w:hint="eastAsia" w:ascii="黑体" w:hAnsi="黑体" w:eastAsia="黑体" w:cs="黑体"/>
          <w:bCs/>
          <w:sz w:val="28"/>
          <w:szCs w:val="28"/>
        </w:rPr>
        <w:t>的基本情况</w:t>
      </w:r>
    </w:p>
    <w:tbl>
      <w:tblPr>
        <w:tblStyle w:val="8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1997"/>
        <w:gridCol w:w="1263"/>
        <w:gridCol w:w="50"/>
        <w:gridCol w:w="646"/>
        <w:gridCol w:w="721"/>
        <w:gridCol w:w="50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方案</w:t>
            </w:r>
            <w:r>
              <w:rPr>
                <w:rFonts w:hint="eastAsia" w:eastAsia="仿宋_GB2312"/>
                <w:sz w:val="28"/>
                <w:szCs w:val="28"/>
              </w:rPr>
              <w:t>名称</w:t>
            </w:r>
          </w:p>
        </w:tc>
        <w:tc>
          <w:tcPr>
            <w:tcW w:w="64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申报单位</w:t>
            </w:r>
          </w:p>
        </w:tc>
        <w:tc>
          <w:tcPr>
            <w:tcW w:w="64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主要协作单位</w:t>
            </w:r>
          </w:p>
        </w:tc>
        <w:tc>
          <w:tcPr>
            <w:tcW w:w="64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开发方式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打</w:t>
            </w:r>
            <w:r>
              <w:rPr>
                <w:rFonts w:hint="eastAsia" w:eastAsia="仿宋_GB2312"/>
                <w:sz w:val="28"/>
                <w:szCs w:val="28"/>
              </w:rPr>
              <w:t>“√”）</w:t>
            </w:r>
          </w:p>
        </w:tc>
        <w:tc>
          <w:tcPr>
            <w:tcW w:w="64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□自主开发　　　　　　　　□产学研联合开发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□引进技术消化吸收　　　　□集成创新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4" w:hRule="atLeas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技术权益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打</w:t>
            </w:r>
            <w:r>
              <w:rPr>
                <w:rFonts w:hint="eastAsia" w:eastAsia="仿宋_GB2312"/>
                <w:sz w:val="28"/>
                <w:szCs w:val="28"/>
              </w:rPr>
              <w:t>“√”）</w:t>
            </w:r>
          </w:p>
        </w:tc>
        <w:tc>
          <w:tcPr>
            <w:tcW w:w="64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仿宋_GB2312" w:hAnsi="宋体" w:eastAsia="仿宋_GB2312"/>
                <w:szCs w:val="21"/>
              </w:rPr>
              <w:t>本单位独立开发，拥有技术全部所有权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□本单位与外单位合作开发，联合拥有技术所有权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□本单位与外单位合作开发，本单位拥有技术全部所有权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□由外单位技术转让，本单位拥有技术全部所有权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面向领域</w:t>
            </w:r>
            <w:r>
              <w:rPr>
                <w:rFonts w:hint="eastAsia"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打</w:t>
            </w:r>
            <w:r>
              <w:rPr>
                <w:rFonts w:hint="eastAsia" w:eastAsia="仿宋_GB2312"/>
                <w:sz w:val="28"/>
                <w:szCs w:val="28"/>
              </w:rPr>
              <w:t>“√”，可多选）</w:t>
            </w:r>
          </w:p>
        </w:tc>
        <w:tc>
          <w:tcPr>
            <w:tcW w:w="64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 w:cs="Times New Roman"/>
                <w:sz w:val="24"/>
              </w:rPr>
            </w:pPr>
            <w:r>
              <w:rPr>
                <w:rFonts w:hint="eastAsia" w:eastAsia="仿宋_GB2312" w:cs="Times New Roman"/>
                <w:sz w:val="24"/>
              </w:rPr>
              <w:sym w:font="Wingdings 2" w:char="00A3"/>
            </w:r>
            <w:r>
              <w:rPr>
                <w:rFonts w:hint="eastAsia" w:eastAsia="仿宋_GB2312" w:cs="Times New Roman"/>
                <w:sz w:val="24"/>
              </w:rPr>
              <w:t xml:space="preserve">VR+制造 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sz w:val="24"/>
              </w:rPr>
              <w:sym w:font="Wingdings 2" w:char="00A3"/>
            </w:r>
            <w:r>
              <w:rPr>
                <w:rFonts w:hint="eastAsia" w:eastAsia="仿宋_GB2312" w:cs="Times New Roman"/>
                <w:sz w:val="24"/>
              </w:rPr>
              <w:t>VR+教育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sz w:val="24"/>
              </w:rPr>
              <w:t xml:space="preserve"> </w:t>
            </w:r>
            <w:r>
              <w:rPr>
                <w:rFonts w:hint="eastAsia" w:eastAsia="仿宋_GB2312" w:cs="Times New Roman"/>
                <w:sz w:val="24"/>
              </w:rPr>
              <w:sym w:font="Wingdings 2" w:char="00A3"/>
            </w:r>
            <w:r>
              <w:rPr>
                <w:rFonts w:hint="eastAsia" w:eastAsia="仿宋_GB2312" w:cs="Times New Roman"/>
                <w:sz w:val="24"/>
              </w:rPr>
              <w:t>VR+文化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sz w:val="24"/>
              </w:rPr>
              <w:t xml:space="preserve"> </w:t>
            </w:r>
            <w:r>
              <w:rPr>
                <w:rFonts w:hint="eastAsia" w:eastAsia="仿宋_GB2312" w:cs="Times New Roman"/>
                <w:sz w:val="24"/>
              </w:rPr>
              <w:sym w:font="Wingdings 2" w:char="00A3"/>
            </w:r>
            <w:r>
              <w:rPr>
                <w:rFonts w:hint="eastAsia" w:eastAsia="仿宋_GB2312" w:cs="Times New Roman"/>
                <w:sz w:val="24"/>
              </w:rPr>
              <w:t>VR+健康</w:t>
            </w:r>
          </w:p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</w:rPr>
              <w:sym w:font="Wingdings 2" w:char="00A3"/>
            </w:r>
            <w:r>
              <w:rPr>
                <w:rFonts w:hint="eastAsia" w:eastAsia="仿宋_GB2312" w:cs="Times New Roman"/>
                <w:sz w:val="24"/>
              </w:rPr>
              <w:t>VR+商贸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 w:cs="Times New Roman"/>
                <w:sz w:val="24"/>
              </w:rPr>
              <w:sym w:font="Wingdings 2" w:char="00A3"/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其他领域</w:t>
            </w:r>
            <w:r>
              <w:rPr>
                <w:rFonts w:hint="eastAsia" w:eastAsia="仿宋_GB2312" w:cs="Times New Roman"/>
                <w:sz w:val="24"/>
                <w:u w:val="singl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先进性、创新性等情况</w:t>
            </w:r>
          </w:p>
        </w:tc>
        <w:tc>
          <w:tcPr>
            <w:tcW w:w="64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ind w:firstLine="480"/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</w:rPr>
              <w:t>（相关发明专利及获奖情况）</w:t>
            </w:r>
          </w:p>
          <w:p>
            <w:pPr>
              <w:rPr>
                <w:rFonts w:eastAsia="仿宋_GB2312"/>
                <w:sz w:val="22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pStyle w:val="2"/>
              <w:rPr>
                <w:rFonts w:eastAsia="仿宋_GB2312"/>
                <w:sz w:val="28"/>
                <w:szCs w:val="28"/>
              </w:rPr>
            </w:pPr>
          </w:p>
          <w:p>
            <w:pPr>
              <w:pStyle w:val="2"/>
              <w:rPr>
                <w:rFonts w:eastAsia="仿宋_GB2312"/>
                <w:sz w:val="28"/>
                <w:szCs w:val="28"/>
              </w:rPr>
            </w:pPr>
          </w:p>
          <w:p>
            <w:pPr>
              <w:pStyle w:val="2"/>
              <w:rPr>
                <w:rFonts w:eastAsia="仿宋_GB2312"/>
                <w:sz w:val="28"/>
                <w:szCs w:val="28"/>
              </w:rPr>
            </w:pPr>
          </w:p>
          <w:p>
            <w:pPr>
              <w:pStyle w:val="2"/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测试机构</w:t>
            </w:r>
          </w:p>
        </w:tc>
        <w:tc>
          <w:tcPr>
            <w:tcW w:w="3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检测日期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测试结果</w:t>
            </w:r>
          </w:p>
        </w:tc>
        <w:tc>
          <w:tcPr>
            <w:tcW w:w="64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atLeas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科技成果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评价</w:t>
            </w:r>
            <w:r>
              <w:rPr>
                <w:rFonts w:hint="eastAsia" w:eastAsia="仿宋_GB2312"/>
                <w:sz w:val="28"/>
                <w:szCs w:val="28"/>
              </w:rPr>
              <w:t>机构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2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2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鉴定时间</w:t>
            </w: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atLeas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科技成果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评价</w:t>
            </w:r>
            <w:r>
              <w:rPr>
                <w:rFonts w:hint="eastAsia" w:eastAsia="仿宋_GB2312"/>
                <w:sz w:val="28"/>
                <w:szCs w:val="28"/>
              </w:rPr>
              <w:t>情况</w:t>
            </w:r>
          </w:p>
        </w:tc>
        <w:tc>
          <w:tcPr>
            <w:tcW w:w="64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□国际领先 □国际先进 □国内领先 □国内先进</w:t>
            </w:r>
          </w:p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eastAsia="仿宋_GB2312"/>
                <w:sz w:val="28"/>
                <w:szCs w:val="28"/>
              </w:rPr>
              <w:t>□打破垄断或替代进口</w:t>
            </w:r>
            <w:r>
              <w:rPr>
                <w:rFonts w:hint="eastAsia" w:ascii="仿宋_GB2312" w:hAnsi="宋体" w:eastAsia="仿宋_GB2312" w:cs="宋体"/>
                <w:szCs w:val="21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□填补国内或省内空白</w:t>
            </w:r>
          </w:p>
          <w:p>
            <w:pPr>
              <w:rPr>
                <w:rFonts w:eastAsia="仿宋_GB2312"/>
                <w:sz w:val="22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□填补新兴产业链条断点和薄弱环节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86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ind w:left="0" w:leftChars="0" w:firstLine="0" w:firstLineChars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解决方案</w:t>
            </w: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 w:val="28"/>
                <w:szCs w:val="28"/>
              </w:rPr>
              <w:t>简介和功能技术指标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6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ind w:firstLine="48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</w:rPr>
              <w:t>（原理、架构、功能、性能等方面与国内外同类产品的比较情况，主要功能及创新点等）（500字以内）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pStyle w:val="2"/>
              <w:rPr>
                <w:rFonts w:eastAsia="仿宋_GB2312"/>
                <w:sz w:val="28"/>
                <w:szCs w:val="28"/>
              </w:rPr>
            </w:pPr>
          </w:p>
          <w:p>
            <w:pPr>
              <w:pStyle w:val="2"/>
              <w:rPr>
                <w:rFonts w:eastAsia="仿宋_GB2312"/>
                <w:sz w:val="28"/>
                <w:szCs w:val="28"/>
              </w:rPr>
            </w:pPr>
          </w:p>
          <w:p>
            <w:pPr>
              <w:pStyle w:val="2"/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依托工程或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目标市场</w:t>
            </w:r>
          </w:p>
        </w:tc>
        <w:tc>
          <w:tcPr>
            <w:tcW w:w="64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方案开</w:t>
            </w:r>
            <w:r>
              <w:rPr>
                <w:rFonts w:hint="eastAsia" w:eastAsia="仿宋_GB2312"/>
                <w:sz w:val="28"/>
                <w:szCs w:val="28"/>
              </w:rPr>
              <w:t>发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起止日期</w:t>
            </w:r>
          </w:p>
        </w:tc>
        <w:tc>
          <w:tcPr>
            <w:tcW w:w="64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20XX</w:t>
            </w:r>
            <w:bookmarkStart w:id="0" w:name="_GoBack"/>
            <w:bookmarkEnd w:id="0"/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日至</w:t>
            </w:r>
            <w:r>
              <w:rPr>
                <w:rFonts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研发费用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（万元）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规模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打</w:t>
            </w:r>
            <w:r>
              <w:rPr>
                <w:rFonts w:hint="eastAsia" w:eastAsia="仿宋_GB2312"/>
                <w:sz w:val="28"/>
                <w:szCs w:val="28"/>
              </w:rPr>
              <w:t>“√”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□大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□中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□小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销售额或服务额（万元）</w:t>
            </w:r>
          </w:p>
        </w:tc>
        <w:tc>
          <w:tcPr>
            <w:tcW w:w="64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  <w:u w:val="single"/>
              </w:rPr>
            </w:pPr>
          </w:p>
        </w:tc>
      </w:tr>
    </w:tbl>
    <w:p>
      <w:pPr>
        <w:widowControl/>
        <w:jc w:val="left"/>
        <w:rPr>
          <w:rFonts w:hint="eastAsia" w:ascii="黑体" w:hAnsi="黑体" w:eastAsia="黑体" w:cs="黑体"/>
          <w:bCs/>
          <w:sz w:val="28"/>
          <w:szCs w:val="28"/>
        </w:rPr>
      </w:pPr>
    </w:p>
    <w:p>
      <w:pPr>
        <w:widowControl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三、申报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解决方案</w:t>
      </w:r>
      <w:r>
        <w:rPr>
          <w:rFonts w:hint="eastAsia" w:ascii="黑体" w:hAnsi="黑体" w:eastAsia="黑体" w:cs="黑体"/>
          <w:bCs/>
          <w:sz w:val="28"/>
          <w:szCs w:val="28"/>
        </w:rPr>
        <w:t>的市场分析</w:t>
      </w:r>
    </w:p>
    <w:tbl>
      <w:tblPr>
        <w:tblStyle w:val="8"/>
        <w:tblW w:w="8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ind w:firstLine="480"/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</w:rPr>
              <w:t>包括：1、市场前景（当前市场规模、市场增长率、国内外技术和产业发展趋势等）</w:t>
            </w: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  <w:lang w:eastAsia="zh-CN"/>
              </w:rPr>
              <w:t>；</w:t>
            </w: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</w:rPr>
              <w:t>2、市场地位（目前国际国内该领域主要的</w:t>
            </w: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  <w:lang w:val="en-US" w:eastAsia="zh-CN"/>
              </w:rPr>
              <w:t>解决方案</w:t>
            </w: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</w:rPr>
              <w:t>提供商</w:t>
            </w: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  <w:lang w:val="en-US" w:eastAsia="zh-CN"/>
              </w:rPr>
              <w:t>以及</w:t>
            </w: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</w:rPr>
              <w:t>目标客户）</w:t>
            </w: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  <w:lang w:eastAsia="zh-CN"/>
              </w:rPr>
              <w:t>；</w:t>
            </w: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</w:rPr>
              <w:t>3、经济效益预测（市场需求数量或金额，以及申报单位预计实现市场占有率或每年的销售量（用户量）、销售收入）</w:t>
            </w: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  <w:lang w:eastAsia="zh-CN"/>
              </w:rPr>
              <w:t>；</w:t>
            </w: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</w:rPr>
              <w:t>4、社会效益预期（对提升行业信息信息化水平、管理水平、安全可靠能力等方面，以及完善产业链配套、提高国产化率等方面的相关预期分析）</w:t>
            </w: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  <w:lang w:eastAsia="zh-CN"/>
              </w:rPr>
              <w:t>。</w:t>
            </w:r>
          </w:p>
          <w:p/>
          <w:p/>
          <w:p/>
          <w:p/>
          <w:p/>
          <w:p/>
          <w:p/>
          <w:p>
            <w:pPr>
              <w:pStyle w:val="2"/>
              <w:rPr>
                <w:rFonts w:eastAsia="仿宋_GB2312"/>
                <w:sz w:val="28"/>
                <w:szCs w:val="28"/>
              </w:rPr>
            </w:pPr>
          </w:p>
          <w:p>
            <w:pPr>
              <w:pStyle w:val="2"/>
              <w:rPr>
                <w:rFonts w:eastAsia="仿宋_GB2312"/>
                <w:sz w:val="28"/>
                <w:szCs w:val="28"/>
              </w:rPr>
            </w:pPr>
          </w:p>
          <w:p>
            <w:pPr>
              <w:pStyle w:val="2"/>
              <w:rPr>
                <w:rFonts w:eastAsia="仿宋_GB2312"/>
                <w:sz w:val="28"/>
                <w:szCs w:val="28"/>
              </w:rPr>
            </w:pPr>
          </w:p>
          <w:p>
            <w:pPr>
              <w:pStyle w:val="2"/>
              <w:rPr>
                <w:rFonts w:eastAsia="仿宋_GB2312"/>
                <w:sz w:val="28"/>
                <w:szCs w:val="28"/>
              </w:rPr>
            </w:pPr>
          </w:p>
          <w:p>
            <w:pPr>
              <w:pStyle w:val="2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四、实施典型案例介绍</w:t>
      </w:r>
    </w:p>
    <w:tbl>
      <w:tblPr>
        <w:tblStyle w:val="8"/>
        <w:tblW w:w="8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9"/>
        <w:gridCol w:w="6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申报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解决方案</w:t>
            </w:r>
            <w:r>
              <w:rPr>
                <w:rFonts w:hint="eastAsia" w:eastAsia="仿宋_GB2312"/>
                <w:sz w:val="28"/>
                <w:szCs w:val="28"/>
              </w:rPr>
              <w:t>是否已经销售</w:t>
            </w:r>
          </w:p>
        </w:tc>
        <w:tc>
          <w:tcPr>
            <w:tcW w:w="62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□是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实施后</w:t>
            </w:r>
          </w:p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典型案例介绍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（产品未实现销售不需填写）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2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ind w:firstLine="480"/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</w:rPr>
              <w:t>用户单位所属行业，实施前后成本、效率、安全性、管理水平改善和提升情况（定性与定量结合），是否具有可复制和推广模式。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示范推广计划</w:t>
            </w:r>
          </w:p>
        </w:tc>
        <w:tc>
          <w:tcPr>
            <w:tcW w:w="62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ind w:firstLine="480"/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</w:rPr>
              <w:t>下一步在示范推广方面的计划与打算。</w:t>
            </w: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</w:tr>
    </w:tbl>
    <w:p>
      <w:pPr>
        <w:widowControl/>
        <w:jc w:val="lef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widowControl/>
        <w:jc w:val="left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黑体"/>
          <w:bCs/>
          <w:sz w:val="28"/>
          <w:szCs w:val="28"/>
        </w:rPr>
        <w:t>、相关附件</w:t>
      </w:r>
    </w:p>
    <w:p>
      <w:pPr>
        <w:snapToGrid w:val="0"/>
        <w:spacing w:line="360" w:lineRule="auto"/>
        <w:ind w:firstLine="640" w:firstLineChars="200"/>
        <w:outlineLvl w:val="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申报主体营业执照、知识产权证明、产品测试报告以及</w:t>
      </w:r>
      <w:r>
        <w:rPr>
          <w:rFonts w:hint="eastAsia" w:ascii="仿宋_GB2312" w:eastAsia="仿宋_GB2312"/>
          <w:bCs/>
          <w:sz w:val="32"/>
          <w:szCs w:val="32"/>
        </w:rPr>
        <w:t>专利、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获奖证书等</w:t>
      </w:r>
      <w:r>
        <w:rPr>
          <w:rFonts w:hint="eastAsia" w:ascii="仿宋_GB2312" w:eastAsia="仿宋_GB2312"/>
          <w:bCs/>
          <w:sz w:val="32"/>
          <w:szCs w:val="32"/>
        </w:rPr>
        <w:t>其他相关证明材料（复印件）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outlineLvl w:val="0"/>
        <w:rPr>
          <w:rFonts w:hint="eastAsia" w:ascii="仿宋_GB2312" w:eastAsia="仿宋_GB2312"/>
          <w:bCs/>
          <w:sz w:val="32"/>
          <w:szCs w:val="32"/>
        </w:rPr>
      </w:pPr>
    </w:p>
    <w:p>
      <w:pPr>
        <w:pStyle w:val="2"/>
        <w:rPr>
          <w:rFonts w:hint="eastAsia"/>
        </w:rPr>
        <w:sectPr>
          <w:footerReference r:id="rId3" w:type="default"/>
          <w:pgSz w:w="12240" w:h="15840"/>
          <w:pgMar w:top="1440" w:right="1800" w:bottom="1440" w:left="180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山东省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虚拟现实优秀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解决方案申报汇总表</w:t>
      </w:r>
    </w:p>
    <w:p>
      <w:pPr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推荐单位（盖章）：</w:t>
      </w:r>
    </w:p>
    <w:tbl>
      <w:tblPr>
        <w:tblStyle w:val="8"/>
        <w:tblW w:w="11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2610"/>
        <w:gridCol w:w="3490"/>
        <w:gridCol w:w="1718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  <w:t>序号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  <w:lang w:val="en-US" w:eastAsia="zh-CN"/>
              </w:rPr>
              <w:t>申报主体</w:t>
            </w: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  <w:t>名称</w:t>
            </w:r>
          </w:p>
        </w:tc>
        <w:tc>
          <w:tcPr>
            <w:tcW w:w="349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_GB2312"/>
                <w:b/>
                <w:bCs/>
                <w:sz w:val="3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  <w:lang w:val="en-US" w:eastAsia="zh-CN"/>
              </w:rPr>
              <w:t>解决方案名称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  <w:t>联系人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  <w:t>联系方式（手机）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</w:rPr>
              <w:t>1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349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</w:rPr>
              <w:t>2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349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</w:rPr>
              <w:t>3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349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</w:rPr>
              <w:t>4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349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</w:rPr>
              <w:t>5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349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</w:rPr>
              <w:t>6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349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</w:tr>
    </w:tbl>
    <w:p>
      <w:pPr>
        <w:pStyle w:val="17"/>
        <w:ind w:firstLine="0" w:firstLineChars="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注：请按优先序列填写。</w:t>
      </w:r>
    </w:p>
    <w:p>
      <w:pPr>
        <w:pStyle w:val="2"/>
        <w:jc w:val="center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填表人：                       联系方式：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</w:p>
    <w:sectPr>
      <w:footerReference r:id="rId4" w:type="default"/>
      <w:pgSz w:w="16838" w:h="11906" w:orient="landscape"/>
      <w:pgMar w:top="1588" w:right="2098" w:bottom="1474" w:left="198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eastAsia="宋体" w:asciiTheme="minorAscii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Ascii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Ascii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Ascii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Ascii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Ascii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Ascii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Ascii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eastAsia="宋体" w:asciiTheme="minorAscii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Theme="minorAscii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Theme="minorAscii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Ascii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Ascii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Ascii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Ascii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Ascii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softHyphen/>
    </w:r>
    <w:r>
      <w:rPr>
        <w:rFonts w:hint="eastAsia" w:ascii="Calibri" w:hAnsi="Calibri" w:cs="Calibri"/>
        <w:sz w:val="28"/>
        <w:szCs w:val="28"/>
      </w:rPr>
      <w:t>—</w:t>
    </w:r>
    <w:r>
      <w:rPr>
        <w:rFonts w:ascii="Calibri" w:hAnsi="Calibri" w:cs="Calibri"/>
        <w:sz w:val="28"/>
        <w:szCs w:val="28"/>
      </w:rPr>
      <w:fldChar w:fldCharType="begin"/>
    </w:r>
    <w:r>
      <w:rPr>
        <w:rFonts w:ascii="Calibri" w:hAnsi="Calibri" w:cs="Calibri"/>
        <w:sz w:val="28"/>
        <w:szCs w:val="28"/>
      </w:rPr>
      <w:instrText xml:space="preserve">PAGE   \* MERGEFORMAT</w:instrText>
    </w:r>
    <w:r>
      <w:rPr>
        <w:rFonts w:ascii="Calibri" w:hAnsi="Calibri" w:cs="Calibri"/>
        <w:sz w:val="28"/>
        <w:szCs w:val="28"/>
      </w:rPr>
      <w:fldChar w:fldCharType="separate"/>
    </w:r>
    <w:r>
      <w:rPr>
        <w:rFonts w:ascii="Calibri" w:hAnsi="Calibri" w:cs="Calibri"/>
        <w:sz w:val="28"/>
        <w:szCs w:val="28"/>
        <w:lang w:val="zh-CN"/>
      </w:rPr>
      <w:t>1</w:t>
    </w:r>
    <w:r>
      <w:rPr>
        <w:rFonts w:ascii="Calibri" w:hAnsi="Calibri" w:cs="Calibri"/>
        <w:sz w:val="28"/>
        <w:szCs w:val="28"/>
      </w:rPr>
      <w:fldChar w:fldCharType="end"/>
    </w:r>
    <w:r>
      <w:rPr>
        <w:rFonts w:hint="eastAsia" w:ascii="Calibri" w:hAnsi="Calibri" w:cs="Calibri"/>
        <w:sz w:val="28"/>
        <w:szCs w:val="28"/>
      </w:rPr>
      <w:t>—</w: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397"/>
    <w:rsid w:val="00015B7F"/>
    <w:rsid w:val="00017F27"/>
    <w:rsid w:val="000211D2"/>
    <w:rsid w:val="00031513"/>
    <w:rsid w:val="000373E7"/>
    <w:rsid w:val="00051DA1"/>
    <w:rsid w:val="00053C07"/>
    <w:rsid w:val="000543C2"/>
    <w:rsid w:val="0005569A"/>
    <w:rsid w:val="00056D48"/>
    <w:rsid w:val="00092A80"/>
    <w:rsid w:val="000C28D0"/>
    <w:rsid w:val="000C6889"/>
    <w:rsid w:val="000D2E1C"/>
    <w:rsid w:val="000E6A39"/>
    <w:rsid w:val="00112367"/>
    <w:rsid w:val="001419A1"/>
    <w:rsid w:val="00144E44"/>
    <w:rsid w:val="00144FF8"/>
    <w:rsid w:val="00146388"/>
    <w:rsid w:val="00151EC7"/>
    <w:rsid w:val="001550AB"/>
    <w:rsid w:val="001609D7"/>
    <w:rsid w:val="0017105C"/>
    <w:rsid w:val="00175198"/>
    <w:rsid w:val="00233FF5"/>
    <w:rsid w:val="0024632F"/>
    <w:rsid w:val="002647B5"/>
    <w:rsid w:val="00272580"/>
    <w:rsid w:val="002958AB"/>
    <w:rsid w:val="002A2554"/>
    <w:rsid w:val="00313E49"/>
    <w:rsid w:val="00316616"/>
    <w:rsid w:val="00351F2C"/>
    <w:rsid w:val="00382317"/>
    <w:rsid w:val="0038798A"/>
    <w:rsid w:val="00391BA7"/>
    <w:rsid w:val="003B13E7"/>
    <w:rsid w:val="003B42CF"/>
    <w:rsid w:val="003C3705"/>
    <w:rsid w:val="003D2EBE"/>
    <w:rsid w:val="004010D2"/>
    <w:rsid w:val="00434772"/>
    <w:rsid w:val="00437A91"/>
    <w:rsid w:val="00452DC9"/>
    <w:rsid w:val="00462584"/>
    <w:rsid w:val="004E6386"/>
    <w:rsid w:val="005153B1"/>
    <w:rsid w:val="00551122"/>
    <w:rsid w:val="00553392"/>
    <w:rsid w:val="00580A14"/>
    <w:rsid w:val="00580F28"/>
    <w:rsid w:val="005C08B1"/>
    <w:rsid w:val="005D7065"/>
    <w:rsid w:val="00604F28"/>
    <w:rsid w:val="00637059"/>
    <w:rsid w:val="00642F47"/>
    <w:rsid w:val="006440BA"/>
    <w:rsid w:val="00687FD9"/>
    <w:rsid w:val="006A288E"/>
    <w:rsid w:val="006A7A09"/>
    <w:rsid w:val="006E756C"/>
    <w:rsid w:val="006F39D4"/>
    <w:rsid w:val="00706042"/>
    <w:rsid w:val="007109EA"/>
    <w:rsid w:val="00713AC2"/>
    <w:rsid w:val="007177B0"/>
    <w:rsid w:val="00753BCE"/>
    <w:rsid w:val="00757495"/>
    <w:rsid w:val="00764524"/>
    <w:rsid w:val="0078255E"/>
    <w:rsid w:val="00790963"/>
    <w:rsid w:val="00792169"/>
    <w:rsid w:val="00797269"/>
    <w:rsid w:val="007C2864"/>
    <w:rsid w:val="007D5C7C"/>
    <w:rsid w:val="007F4CF5"/>
    <w:rsid w:val="00803711"/>
    <w:rsid w:val="0082183D"/>
    <w:rsid w:val="00832400"/>
    <w:rsid w:val="00847583"/>
    <w:rsid w:val="00852866"/>
    <w:rsid w:val="00857A92"/>
    <w:rsid w:val="00890397"/>
    <w:rsid w:val="00890E6A"/>
    <w:rsid w:val="00896956"/>
    <w:rsid w:val="008A2C0C"/>
    <w:rsid w:val="008C3B19"/>
    <w:rsid w:val="008E50AD"/>
    <w:rsid w:val="008F01C8"/>
    <w:rsid w:val="008F240D"/>
    <w:rsid w:val="009060A2"/>
    <w:rsid w:val="0091441F"/>
    <w:rsid w:val="00930C61"/>
    <w:rsid w:val="00953A03"/>
    <w:rsid w:val="0098568D"/>
    <w:rsid w:val="009A1E8F"/>
    <w:rsid w:val="009C477B"/>
    <w:rsid w:val="009C7514"/>
    <w:rsid w:val="009F370C"/>
    <w:rsid w:val="00A558BB"/>
    <w:rsid w:val="00A61CBC"/>
    <w:rsid w:val="00A62E14"/>
    <w:rsid w:val="00A6700D"/>
    <w:rsid w:val="00A74F03"/>
    <w:rsid w:val="00AA7EF7"/>
    <w:rsid w:val="00AD28F3"/>
    <w:rsid w:val="00AD7E1A"/>
    <w:rsid w:val="00AE006E"/>
    <w:rsid w:val="00AE08EF"/>
    <w:rsid w:val="00B063DE"/>
    <w:rsid w:val="00B10C0F"/>
    <w:rsid w:val="00B131A4"/>
    <w:rsid w:val="00B42249"/>
    <w:rsid w:val="00B5086B"/>
    <w:rsid w:val="00B57BDC"/>
    <w:rsid w:val="00B6196B"/>
    <w:rsid w:val="00B70285"/>
    <w:rsid w:val="00B864E5"/>
    <w:rsid w:val="00BA3EB5"/>
    <w:rsid w:val="00BC3ADC"/>
    <w:rsid w:val="00BC5409"/>
    <w:rsid w:val="00BF1F2A"/>
    <w:rsid w:val="00BF24AC"/>
    <w:rsid w:val="00BF6FC7"/>
    <w:rsid w:val="00C13E39"/>
    <w:rsid w:val="00C4202C"/>
    <w:rsid w:val="00C76026"/>
    <w:rsid w:val="00C76988"/>
    <w:rsid w:val="00C81999"/>
    <w:rsid w:val="00C931DA"/>
    <w:rsid w:val="00C95C77"/>
    <w:rsid w:val="00C9604D"/>
    <w:rsid w:val="00CD2B9A"/>
    <w:rsid w:val="00CD4C88"/>
    <w:rsid w:val="00D071DA"/>
    <w:rsid w:val="00D17FCD"/>
    <w:rsid w:val="00D25A8D"/>
    <w:rsid w:val="00D6253B"/>
    <w:rsid w:val="00D70CD6"/>
    <w:rsid w:val="00D76C21"/>
    <w:rsid w:val="00D83C5F"/>
    <w:rsid w:val="00D9273B"/>
    <w:rsid w:val="00DF0ECA"/>
    <w:rsid w:val="00DF12FC"/>
    <w:rsid w:val="00E21A71"/>
    <w:rsid w:val="00E41611"/>
    <w:rsid w:val="00EA10D8"/>
    <w:rsid w:val="00EA1FBB"/>
    <w:rsid w:val="00EA6B9D"/>
    <w:rsid w:val="00ED2FC0"/>
    <w:rsid w:val="00EF413E"/>
    <w:rsid w:val="00F07DE9"/>
    <w:rsid w:val="00F240BC"/>
    <w:rsid w:val="00F271DD"/>
    <w:rsid w:val="00F916C9"/>
    <w:rsid w:val="00FE15E9"/>
    <w:rsid w:val="00FE7A52"/>
    <w:rsid w:val="016A027C"/>
    <w:rsid w:val="040C6473"/>
    <w:rsid w:val="040D46F2"/>
    <w:rsid w:val="046F67EB"/>
    <w:rsid w:val="06682263"/>
    <w:rsid w:val="075D73D8"/>
    <w:rsid w:val="0A880A9F"/>
    <w:rsid w:val="0BA06DD9"/>
    <w:rsid w:val="0C0F27FB"/>
    <w:rsid w:val="0D3C17E8"/>
    <w:rsid w:val="10A13CA9"/>
    <w:rsid w:val="128160E2"/>
    <w:rsid w:val="14213A0A"/>
    <w:rsid w:val="157266CD"/>
    <w:rsid w:val="15831814"/>
    <w:rsid w:val="158C32F0"/>
    <w:rsid w:val="17377984"/>
    <w:rsid w:val="18F5556F"/>
    <w:rsid w:val="1ABE3656"/>
    <w:rsid w:val="1AE73BF6"/>
    <w:rsid w:val="1D587900"/>
    <w:rsid w:val="1E54718E"/>
    <w:rsid w:val="209D7629"/>
    <w:rsid w:val="214F142D"/>
    <w:rsid w:val="220A1CA7"/>
    <w:rsid w:val="25FC3868"/>
    <w:rsid w:val="270B7982"/>
    <w:rsid w:val="285B3718"/>
    <w:rsid w:val="28C50648"/>
    <w:rsid w:val="29652AE1"/>
    <w:rsid w:val="29A708F6"/>
    <w:rsid w:val="2A3B4937"/>
    <w:rsid w:val="2AFC63B0"/>
    <w:rsid w:val="31B322B5"/>
    <w:rsid w:val="32684679"/>
    <w:rsid w:val="331A2CAE"/>
    <w:rsid w:val="3432719F"/>
    <w:rsid w:val="35252312"/>
    <w:rsid w:val="3A48541A"/>
    <w:rsid w:val="3E844E6B"/>
    <w:rsid w:val="3F436ADF"/>
    <w:rsid w:val="40782736"/>
    <w:rsid w:val="41FC56EA"/>
    <w:rsid w:val="43103875"/>
    <w:rsid w:val="43FB0539"/>
    <w:rsid w:val="45420596"/>
    <w:rsid w:val="47072A8A"/>
    <w:rsid w:val="47DE4200"/>
    <w:rsid w:val="48B521B5"/>
    <w:rsid w:val="4D0F3C8B"/>
    <w:rsid w:val="4D331AA6"/>
    <w:rsid w:val="4F3955B2"/>
    <w:rsid w:val="50E93B40"/>
    <w:rsid w:val="510F3C1C"/>
    <w:rsid w:val="54E92460"/>
    <w:rsid w:val="56820F47"/>
    <w:rsid w:val="5C7B4C4A"/>
    <w:rsid w:val="5E2C493C"/>
    <w:rsid w:val="5E9A0D39"/>
    <w:rsid w:val="5EDE2DD3"/>
    <w:rsid w:val="603A4F8C"/>
    <w:rsid w:val="63BF013A"/>
    <w:rsid w:val="668046D8"/>
    <w:rsid w:val="6B2405D4"/>
    <w:rsid w:val="6DCD3D50"/>
    <w:rsid w:val="6EC37CF4"/>
    <w:rsid w:val="70FD58DF"/>
    <w:rsid w:val="718B395A"/>
    <w:rsid w:val="71EE58FE"/>
    <w:rsid w:val="75021F9D"/>
    <w:rsid w:val="77381674"/>
    <w:rsid w:val="79082A0D"/>
    <w:rsid w:val="792A6B46"/>
    <w:rsid w:val="79563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jc w:val="center"/>
    </w:pPr>
    <w:rPr>
      <w:rFonts w:ascii="等线" w:hAnsi="等线" w:eastAsia="华文中宋"/>
      <w:b/>
      <w:sz w:val="44"/>
      <w:szCs w:val="20"/>
    </w:r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overflowPunct/>
      <w:autoSpaceDE/>
      <w:autoSpaceDN/>
      <w:adjustRightInd/>
      <w:spacing w:after="0" w:line="240" w:lineRule="auto"/>
      <w:jc w:val="left"/>
    </w:pPr>
    <w:rPr>
      <w:rFonts w:ascii="宋体" w:hAnsi="宋体" w:cs="宋体"/>
      <w:color w:val="auto"/>
      <w:kern w:val="0"/>
      <w:sz w:val="24"/>
      <w:szCs w:val="24"/>
    </w:rPr>
  </w:style>
  <w:style w:type="paragraph" w:customStyle="1" w:styleId="10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1">
    <w:name w:val="日期 Char"/>
    <w:link w:val="3"/>
    <w:qFormat/>
    <w:uiPriority w:val="0"/>
    <w:rPr>
      <w:kern w:val="2"/>
      <w:sz w:val="21"/>
      <w:szCs w:val="24"/>
    </w:rPr>
  </w:style>
  <w:style w:type="character" w:customStyle="1" w:styleId="12">
    <w:name w:val="正文文本 Char"/>
    <w:link w:val="2"/>
    <w:qFormat/>
    <w:uiPriority w:val="0"/>
    <w:rPr>
      <w:rFonts w:ascii="等线" w:hAnsi="等线" w:eastAsia="华文中宋"/>
      <w:b/>
      <w:kern w:val="2"/>
      <w:sz w:val="44"/>
    </w:rPr>
  </w:style>
  <w:style w:type="character" w:customStyle="1" w:styleId="13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4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Char"/>
    <w:link w:val="5"/>
    <w:qFormat/>
    <w:uiPriority w:val="99"/>
    <w:rPr>
      <w:kern w:val="2"/>
      <w:sz w:val="18"/>
      <w:szCs w:val="18"/>
    </w:rPr>
  </w:style>
  <w:style w:type="paragraph" w:customStyle="1" w:styleId="16">
    <w:name w:val="无间隔1"/>
    <w:qFormat/>
    <w:uiPriority w:val="0"/>
    <w:pPr>
      <w:ind w:firstLine="200" w:firstLineChars="200"/>
    </w:pPr>
    <w:rPr>
      <w:rFonts w:ascii="Times New Roman" w:hAnsi="Times New Roman" w:eastAsia="宋体" w:cs="黑体"/>
      <w:sz w:val="24"/>
      <w:szCs w:val="22"/>
      <w:lang w:val="en-US" w:eastAsia="zh-CN" w:bidi="ar-SA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4</Pages>
  <Words>136</Words>
  <Characters>776</Characters>
  <Lines>6</Lines>
  <Paragraphs>1</Paragraphs>
  <TotalTime>4</TotalTime>
  <ScaleCrop>false</ScaleCrop>
  <LinksUpToDate>false</LinksUpToDate>
  <CharactersWithSpaces>911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2020-07-27T06:29:00Z</dcterms:created>
  <dc:creator>微软用户</dc:creator>
  <cp:lastModifiedBy>华健</cp:lastModifiedBy>
  <cp:lastPrinted>2020-08-28T02:32:00Z</cp:lastPrinted>
  <dcterms:modified xsi:type="dcterms:W3CDTF">2020-09-25T01:50:53Z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