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核应急领域行政征收裁量基准</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事项名称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场外核应急准备金专项收入</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val="en-US" w:eastAsia="zh-CN"/>
        </w:rPr>
        <w:t>法定</w:t>
      </w:r>
      <w:r>
        <w:rPr>
          <w:rFonts w:hint="default" w:ascii="Times New Roman" w:hAnsi="Times New Roman" w:eastAsia="黑体" w:cs="Times New Roman"/>
          <w:sz w:val="32"/>
          <w:szCs w:val="32"/>
          <w:lang w:eastAsia="zh-CN"/>
        </w:rPr>
        <w:t>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《核电厂核事故应急管理条例》（1993年8月4日中华人民共和国国务院令第124号发布　根据2011年1月8日《国务院关于废止和修改部分行政法规的决定》修订）第三十四条 场外核事故应急准备资金由核电厂和地方人民政府共同承担，资金数额由国务院指定的部门会同有关部门审定。核电厂承担的资金，在投产前根据核电厂容量、在投产后根据实际发电量确定一定的比例交纳，由国务院计划部门综合平衡后用于地方场外核事故应急准备工作；其余部分由地方人民政府解决。具体办法由国务院指定的部门会同国务院计划部门和国务院财政部门规定。</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征收标准</w:t>
      </w:r>
    </w:p>
    <w:p>
      <w:pPr>
        <w:pStyle w:val="3"/>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600" w:lineRule="exact"/>
        <w:ind w:right="0" w:rightChars="0" w:firstLine="640" w:firstLineChars="200"/>
        <w:jc w:val="left"/>
        <w:textAlignment w:val="auto"/>
        <w:outlineLvl w:val="2"/>
        <w:rPr>
          <w:rFonts w:hint="default" w:ascii="Times New Roman" w:hAnsi="Times New Roman" w:eastAsia="仿宋_GB2312" w:cs="Times New Roman"/>
          <w:color w:val="auto"/>
          <w:kern w:val="2"/>
          <w:sz w:val="32"/>
          <w:szCs w:val="32"/>
          <w:shd w:val="clear" w:color="auto" w:fill="auto"/>
          <w:lang w:val="en-US" w:eastAsia="zh-CN" w:bidi="ar-SA"/>
        </w:rPr>
      </w:pPr>
      <w:r>
        <w:rPr>
          <w:rFonts w:hint="default" w:ascii="Times New Roman" w:hAnsi="Times New Roman" w:eastAsia="仿宋_GB2312" w:cs="Times New Roman"/>
          <w:color w:val="auto"/>
          <w:kern w:val="2"/>
          <w:sz w:val="32"/>
          <w:szCs w:val="32"/>
          <w:shd w:val="clear" w:color="auto" w:fill="auto"/>
          <w:lang w:val="en-US" w:eastAsia="zh-CN" w:bidi="ar-SA"/>
        </w:rPr>
        <w:t>1.财政部 国防科工委关于印发《核电厂核事故应急准备专项收入管理规定》的通知（财防〔2007〕181号）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shd w:val="clear" w:color="auto" w:fill="auto"/>
          <w:lang w:val="en-US" w:eastAsia="zh-CN" w:bidi="ar-SA"/>
        </w:rPr>
      </w:pPr>
      <w:r>
        <w:rPr>
          <w:rFonts w:hint="default" w:ascii="Times New Roman" w:hAnsi="Times New Roman" w:eastAsia="仿宋_GB2312" w:cs="Times New Roman"/>
          <w:color w:val="auto"/>
          <w:kern w:val="2"/>
          <w:sz w:val="32"/>
          <w:szCs w:val="32"/>
          <w:shd w:val="clear" w:color="auto" w:fill="auto"/>
          <w:lang w:val="en-US" w:eastAsia="zh-CN" w:bidi="ar-SA"/>
        </w:rPr>
        <w:t>2.山东省财政厅 山东省国防科学技术工业办公室关于印发《山东省场外核应急准备专项收入管理办法》的通知（鲁财综〔2010〕102号）</w:t>
      </w:r>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shd w:val="clear" w:color="auto" w:fill="auto"/>
          <w:lang w:eastAsia="zh-CN"/>
        </w:rPr>
      </w:pPr>
      <w:r>
        <w:rPr>
          <w:rFonts w:hint="default" w:ascii="Times New Roman" w:hAnsi="Times New Roman" w:eastAsia="黑体" w:cs="Times New Roman"/>
          <w:sz w:val="32"/>
          <w:szCs w:val="32"/>
          <w:shd w:val="clear" w:color="auto" w:fill="auto"/>
          <w:lang w:eastAsia="zh-CN"/>
        </w:rPr>
        <w:t>四、裁量基准</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right="0" w:firstLine="480"/>
        <w:jc w:val="left"/>
        <w:textAlignment w:val="auto"/>
        <w:rPr>
          <w:rFonts w:hint="default" w:ascii="Times New Roman" w:hAnsi="Times New Roman" w:eastAsia="仿宋_GB2312" w:cs="Times New Roman"/>
          <w:color w:val="auto"/>
          <w:kern w:val="0"/>
          <w:sz w:val="32"/>
          <w:szCs w:val="32"/>
          <w:shd w:val="clear" w:color="auto" w:fill="auto"/>
          <w:lang w:val="en-US" w:eastAsia="zh-CN" w:bidi="ar"/>
        </w:rPr>
      </w:pPr>
      <w:r>
        <w:rPr>
          <w:rFonts w:hint="default" w:ascii="Times New Roman" w:hAnsi="Times New Roman" w:eastAsia="仿宋_GB2312" w:cs="Times New Roman"/>
          <w:color w:val="auto"/>
          <w:kern w:val="0"/>
          <w:sz w:val="32"/>
          <w:szCs w:val="32"/>
          <w:shd w:val="clear" w:color="auto" w:fill="auto"/>
          <w:lang w:val="en-US" w:eastAsia="zh-CN" w:bidi="ar"/>
        </w:rPr>
        <w:t>核电企业承担上缴的场外核应急专项收入，在基建期和运行期分别按以下标准缴纳：（依据</w:t>
      </w:r>
      <w:r>
        <w:rPr>
          <w:rFonts w:hint="default" w:ascii="Times New Roman" w:hAnsi="Times New Roman" w:eastAsia="仿宋_GB2312" w:cs="Times New Roman"/>
          <w:color w:val="auto"/>
          <w:kern w:val="2"/>
          <w:sz w:val="32"/>
          <w:szCs w:val="32"/>
          <w:shd w:val="clear" w:color="auto" w:fill="auto"/>
          <w:lang w:val="en-US" w:eastAsia="zh-CN" w:bidi="ar-SA"/>
        </w:rPr>
        <w:t>财政部 国防科工委关于印发《核电厂核事故应急准备专项收入管理规定》的通知第七条）</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right="0" w:firstLine="480"/>
        <w:jc w:val="left"/>
        <w:textAlignment w:val="auto"/>
        <w:rPr>
          <w:rFonts w:hint="default" w:ascii="Times New Roman" w:hAnsi="Times New Roman" w:eastAsia="仿宋_GB2312" w:cs="Times New Roman"/>
          <w:color w:val="auto"/>
          <w:kern w:val="0"/>
          <w:sz w:val="32"/>
          <w:szCs w:val="32"/>
          <w:shd w:val="clear" w:color="auto" w:fill="auto"/>
          <w:lang w:val="en-US" w:eastAsia="zh-CN" w:bidi="ar"/>
        </w:rPr>
      </w:pPr>
      <w:r>
        <w:rPr>
          <w:rFonts w:hint="default" w:ascii="Times New Roman" w:hAnsi="Times New Roman" w:eastAsia="仿宋_GB2312" w:cs="Times New Roman"/>
          <w:color w:val="auto"/>
          <w:kern w:val="0"/>
          <w:sz w:val="32"/>
          <w:szCs w:val="32"/>
          <w:shd w:val="clear" w:color="auto" w:fill="auto"/>
          <w:lang w:val="en-US" w:eastAsia="zh-CN" w:bidi="ar"/>
        </w:rPr>
        <w:t>（一）基建期按设计额定容量每千瓦5元人民币的标准缴纳。基建期应在核电工程浇灌第一罐混凝土的当年起三年内按规定承担数额的30%、40%和30%分年度缴清。</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right="0" w:firstLine="480"/>
        <w:jc w:val="left"/>
        <w:textAlignment w:val="auto"/>
        <w:rPr>
          <w:rFonts w:hint="default" w:ascii="Times New Roman" w:hAnsi="Times New Roman" w:eastAsia="仿宋_GB2312" w:cs="Times New Roman"/>
          <w:color w:val="auto"/>
          <w:kern w:val="0"/>
          <w:sz w:val="32"/>
          <w:szCs w:val="32"/>
          <w:shd w:val="clear" w:color="auto" w:fill="auto"/>
          <w:lang w:val="en-US" w:eastAsia="zh-CN" w:bidi="ar"/>
        </w:rPr>
      </w:pPr>
      <w:r>
        <w:rPr>
          <w:rFonts w:hint="default" w:ascii="Times New Roman" w:hAnsi="Times New Roman" w:eastAsia="仿宋_GB2312" w:cs="Times New Roman"/>
          <w:color w:val="auto"/>
          <w:kern w:val="0"/>
          <w:sz w:val="32"/>
          <w:szCs w:val="32"/>
          <w:shd w:val="clear" w:color="auto" w:fill="auto"/>
          <w:lang w:val="en-US" w:eastAsia="zh-CN" w:bidi="ar"/>
        </w:rPr>
        <w:t>（二）运行期按年度上网销售电量每千瓦时0.2厘人民币的标准缴纳。运行期应在商业运行后的次年开始，根据上一年的实际上网销售电量按规定标准缴纳。</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color w:val="auto"/>
          <w:kern w:val="0"/>
          <w:sz w:val="32"/>
          <w:szCs w:val="32"/>
          <w:shd w:val="clear" w:color="auto" w:fill="auto"/>
          <w:lang w:val="en-US" w:eastAsia="zh-CN" w:bidi="ar"/>
        </w:rPr>
      </w:pPr>
      <w:r>
        <w:rPr>
          <w:rFonts w:hint="default" w:ascii="Times New Roman" w:hAnsi="Times New Roman" w:eastAsia="仿宋_GB2312" w:cs="Times New Roman"/>
          <w:color w:val="auto"/>
          <w:kern w:val="0"/>
          <w:sz w:val="32"/>
          <w:szCs w:val="32"/>
          <w:shd w:val="clear" w:color="auto" w:fill="auto"/>
          <w:lang w:val="en-US" w:eastAsia="zh-CN" w:bidi="ar"/>
        </w:rPr>
        <w:t>同一省、自治区、直辖市内，核电企业缴纳的场外核应急专项收入按以下比例分别上缴中央和地方财政：（依据</w:t>
      </w:r>
      <w:r>
        <w:rPr>
          <w:rFonts w:hint="default" w:ascii="Times New Roman" w:hAnsi="Times New Roman" w:eastAsia="仿宋_GB2312" w:cs="Times New Roman"/>
          <w:color w:val="auto"/>
          <w:kern w:val="2"/>
          <w:sz w:val="32"/>
          <w:szCs w:val="32"/>
          <w:shd w:val="clear" w:color="auto" w:fill="auto"/>
          <w:lang w:val="en-US" w:eastAsia="zh-CN" w:bidi="ar-SA"/>
        </w:rPr>
        <w:t>财政部 国防科工委关于印发《核电厂核事故应急准备专项收入管理规定》的通知第八条）</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right="0" w:firstLine="480"/>
        <w:jc w:val="left"/>
        <w:textAlignment w:val="auto"/>
        <w:rPr>
          <w:rFonts w:hint="default" w:ascii="Times New Roman" w:hAnsi="Times New Roman" w:eastAsia="仿宋_GB2312" w:cs="Times New Roman"/>
          <w:color w:val="auto"/>
          <w:kern w:val="0"/>
          <w:sz w:val="32"/>
          <w:szCs w:val="32"/>
          <w:shd w:val="clear" w:color="auto" w:fill="auto"/>
          <w:lang w:val="en-US" w:eastAsia="zh-CN" w:bidi="ar"/>
        </w:rPr>
      </w:pPr>
      <w:r>
        <w:rPr>
          <w:rFonts w:hint="default" w:ascii="Times New Roman" w:hAnsi="Times New Roman" w:eastAsia="仿宋_GB2312" w:cs="Times New Roman"/>
          <w:color w:val="auto"/>
          <w:kern w:val="0"/>
          <w:sz w:val="32"/>
          <w:szCs w:val="32"/>
          <w:shd w:val="clear" w:color="auto" w:fill="auto"/>
          <w:lang w:val="en-US" w:eastAsia="zh-CN" w:bidi="ar"/>
        </w:rPr>
        <w:t>（一）首期建设的核电厂按15%和85%的比例上缴中央和地方财政；</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right="0" w:firstLine="480"/>
        <w:jc w:val="left"/>
        <w:textAlignment w:val="auto"/>
        <w:rPr>
          <w:rFonts w:hint="default" w:ascii="Times New Roman" w:hAnsi="Times New Roman" w:eastAsia="仿宋_GB2312" w:cs="Times New Roman"/>
          <w:color w:val="auto"/>
          <w:kern w:val="0"/>
          <w:sz w:val="32"/>
          <w:szCs w:val="32"/>
          <w:shd w:val="clear" w:color="auto" w:fill="auto"/>
          <w:lang w:val="en-US" w:eastAsia="zh-CN" w:bidi="ar"/>
        </w:rPr>
      </w:pPr>
      <w:r>
        <w:rPr>
          <w:rFonts w:hint="default" w:ascii="Times New Roman" w:hAnsi="Times New Roman" w:eastAsia="仿宋_GB2312" w:cs="Times New Roman"/>
          <w:color w:val="auto"/>
          <w:kern w:val="0"/>
          <w:sz w:val="32"/>
          <w:szCs w:val="32"/>
          <w:shd w:val="clear" w:color="auto" w:fill="auto"/>
          <w:lang w:val="en-US" w:eastAsia="zh-CN" w:bidi="ar"/>
        </w:rPr>
        <w:t>（二）后续再建的核电厂按50%和50%的比例上缴中央和地方财政。</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bookmarkStart w:id="1" w:name="_GoBack"/>
      <w:bookmarkEnd w:id="1"/>
      <w:r>
        <w:rPr>
          <w:rFonts w:hint="default" w:ascii="Times New Roman" w:hAnsi="Times New Roman" w:eastAsia="方正小标宋简体" w:cs="Times New Roman"/>
          <w:sz w:val="44"/>
          <w:szCs w:val="44"/>
          <w:lang w:val="en-US" w:eastAsia="zh-CN"/>
        </w:rPr>
        <w:t>无线电管理领域行政征收裁量基准</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事项名称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无线电频率占用费征收。</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val="en-US" w:eastAsia="zh-CN"/>
        </w:rPr>
        <w:t>法定</w:t>
      </w:r>
      <w:r>
        <w:rPr>
          <w:rFonts w:hint="default" w:ascii="Times New Roman" w:hAnsi="Times New Roman" w:eastAsia="黑体" w:cs="Times New Roman"/>
          <w:sz w:val="32"/>
          <w:szCs w:val="32"/>
          <w:lang w:eastAsia="zh-CN"/>
        </w:rPr>
        <w:t>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无线电管理条例》（2016年11月11日国务院、中央军事委员会令第672号）第二十一条：“使用无线电频率应当按照国家有关规定缴纳无线电频率占用费。无线电频率占用费的项目、标准，由国务院财政部门、价格主管部门制定。”</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val="en-US" w:eastAsia="zh-CN"/>
        </w:rPr>
        <w:t>征收</w:t>
      </w:r>
      <w:r>
        <w:rPr>
          <w:rFonts w:hint="default" w:ascii="Times New Roman" w:hAnsi="Times New Roman" w:eastAsia="黑体" w:cs="Times New Roman"/>
          <w:sz w:val="32"/>
          <w:szCs w:val="32"/>
          <w:lang w:eastAsia="zh-CN"/>
        </w:rPr>
        <w:t>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sz w:val="32"/>
          <w:szCs w:val="32"/>
          <w:lang w:eastAsia="zh-CN"/>
        </w:rPr>
        <w:t>原国家计委、财政部</w:t>
      </w:r>
      <w:r>
        <w:rPr>
          <w:rFonts w:hint="default"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eastAsia="zh-CN"/>
        </w:rPr>
        <w:t>原国家无线电管理委员会关于印发《无线电管理收费规定》的通知（计价费〔</w:t>
      </w:r>
      <w:r>
        <w:rPr>
          <w:rFonts w:hint="default" w:ascii="Times New Roman" w:hAnsi="Times New Roman" w:eastAsia="仿宋_GB2312" w:cs="Times New Roman"/>
          <w:color w:val="auto"/>
          <w:sz w:val="32"/>
          <w:szCs w:val="32"/>
          <w:lang w:val="en-US" w:eastAsia="zh-CN"/>
        </w:rPr>
        <w:t>1998</w:t>
      </w:r>
      <w:r>
        <w:rPr>
          <w:rFonts w:hint="default" w:ascii="Times New Roman" w:hAnsi="Times New Roman" w:eastAsia="仿宋_GB2312" w:cs="Times New Roman"/>
          <w:color w:val="auto"/>
          <w:sz w:val="32"/>
          <w:szCs w:val="32"/>
          <w:lang w:eastAsia="zh-CN"/>
        </w:rPr>
        <w:t>〕218号）。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sz w:val="32"/>
          <w:szCs w:val="32"/>
          <w:lang w:val="en-US" w:eastAsia="zh-CN"/>
        </w:rPr>
        <w:t>国家发展改革委、财政部</w:t>
      </w:r>
      <w:r>
        <w:rPr>
          <w:rFonts w:hint="default" w:ascii="Times New Roman" w:hAnsi="Times New Roman" w:eastAsia="仿宋_GB2312" w:cs="Times New Roman"/>
          <w:color w:val="auto"/>
          <w:sz w:val="32"/>
          <w:szCs w:val="32"/>
          <w:lang w:eastAsia="zh-CN"/>
        </w:rPr>
        <w:t>关于无线电新业务频率占用费收费标准的通知（发改价格〔2003〕2300号）。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sz w:val="32"/>
          <w:szCs w:val="32"/>
          <w:lang w:eastAsia="zh-CN"/>
        </w:rPr>
        <w:t>国家发展和改革委员会、财政部《关于调整“村通工程”无线电通</w:t>
      </w:r>
      <w:r>
        <w:rPr>
          <w:rFonts w:hint="default" w:ascii="Times New Roman" w:hAnsi="Times New Roman" w:eastAsia="仿宋_GB2312" w:cs="Times New Roman"/>
          <w:color w:val="auto"/>
          <w:sz w:val="32"/>
          <w:szCs w:val="32"/>
          <w:lang w:val="en-US" w:eastAsia="zh-CN"/>
        </w:rPr>
        <w:t>信</w:t>
      </w:r>
      <w:r>
        <w:rPr>
          <w:rFonts w:hint="default" w:ascii="Times New Roman" w:hAnsi="Times New Roman" w:eastAsia="仿宋_GB2312" w:cs="Times New Roman"/>
          <w:color w:val="auto"/>
          <w:sz w:val="32"/>
          <w:szCs w:val="32"/>
          <w:lang w:eastAsia="zh-CN"/>
        </w:rPr>
        <w:t>和“村村通工程”无线电广播电视传输发射台站频率占用费收费标准等有关问题的通知》（发改价格〔2005〕2812号）。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sz w:val="32"/>
          <w:szCs w:val="32"/>
          <w:lang w:val="en-US" w:eastAsia="zh-CN"/>
        </w:rPr>
        <w:t>国家发展改革委 财政部</w:t>
      </w:r>
      <w:r>
        <w:rPr>
          <w:rFonts w:hint="default" w:ascii="Times New Roman" w:hAnsi="Times New Roman" w:eastAsia="仿宋_GB2312" w:cs="Times New Roman"/>
          <w:color w:val="auto"/>
          <w:sz w:val="32"/>
          <w:szCs w:val="32"/>
          <w:lang w:eastAsia="zh-CN"/>
        </w:rPr>
        <w:t>关于降低部分无线电频率占用费标准等有关问题的通知（发改价格〔2018〕601号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kern w:val="2"/>
          <w:sz w:val="32"/>
          <w:szCs w:val="32"/>
          <w:lang w:val="en-US" w:eastAsia="zh-CN" w:bidi="ar-SA"/>
        </w:rPr>
        <w:t>5.</w:t>
      </w:r>
      <w:r>
        <w:rPr>
          <w:rFonts w:hint="default" w:ascii="Times New Roman" w:hAnsi="Times New Roman" w:eastAsia="仿宋_GB2312" w:cs="Times New Roman"/>
          <w:color w:val="auto"/>
          <w:sz w:val="32"/>
          <w:szCs w:val="32"/>
          <w:lang w:val="en-US" w:eastAsia="zh-CN"/>
        </w:rPr>
        <w:t>国家发展改革委 财政部关于降低部分行政事业性收费标准的通知（发改价格〔2019〕914号）。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kern w:val="2"/>
          <w:sz w:val="32"/>
          <w:szCs w:val="32"/>
          <w:lang w:val="en-US" w:eastAsia="zh-CN" w:bidi="ar-SA"/>
        </w:rPr>
        <w:t>6.</w:t>
      </w:r>
      <w:r>
        <w:rPr>
          <w:rFonts w:hint="default" w:ascii="Times New Roman" w:hAnsi="Times New Roman" w:eastAsia="仿宋_GB2312" w:cs="Times New Roman"/>
          <w:color w:val="auto"/>
          <w:sz w:val="32"/>
          <w:szCs w:val="32"/>
          <w:lang w:eastAsia="zh-CN"/>
        </w:rPr>
        <w:t>其他由</w:t>
      </w:r>
      <w:r>
        <w:rPr>
          <w:rFonts w:hint="default" w:ascii="Times New Roman" w:hAnsi="Times New Roman" w:eastAsia="仿宋_GB2312" w:cs="Times New Roman"/>
          <w:color w:val="auto"/>
          <w:sz w:val="32"/>
          <w:szCs w:val="32"/>
        </w:rPr>
        <w:t>国务院财政部门、价格主管部门制定</w:t>
      </w:r>
      <w:r>
        <w:rPr>
          <w:rFonts w:hint="default" w:ascii="Times New Roman" w:hAnsi="Times New Roman" w:eastAsia="仿宋_GB2312" w:cs="Times New Roman"/>
          <w:color w:val="auto"/>
          <w:sz w:val="32"/>
          <w:szCs w:val="32"/>
          <w:lang w:eastAsia="zh-CN"/>
        </w:rPr>
        <w:t>的相关标准。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四、裁量基准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sz w:val="32"/>
          <w:szCs w:val="32"/>
          <w:lang w:val="en-US" w:eastAsia="zh-CN"/>
        </w:rPr>
        <w:t>免于缴费：（1）党政领导机关设置的专用公务电台；国防用于军事、战备的专用电台；公安、武警、国家安全、检察、法院、劳教、监狱、渔政部门设置的专用公务电台；防火、防汛、防震、防台风、航空营救等抢险救灾专用电台和水上遇险值守、安全信息发播及安全导航电台；广播电视部门设置的实验台及对外广播电台、电视台；业余无线电台；农民集资办的电视差转台。</w:t>
      </w:r>
      <w:bookmarkStart w:id="0" w:name="1"/>
      <w:r>
        <w:rPr>
          <w:rFonts w:hint="default" w:ascii="Times New Roman" w:hAnsi="Times New Roman" w:eastAsia="仿宋_GB2312" w:cs="Times New Roman"/>
          <w:color w:val="auto"/>
          <w:sz w:val="32"/>
          <w:szCs w:val="32"/>
          <w:lang w:val="en-US" w:eastAsia="zh-CN"/>
        </w:rPr>
        <w:t>（2）全国气象部门基本业务系统与科研单位设置使用的天气雷达、气象探空雷达、风廓线雷达、气象卫星网络、气象通信网络等各类气象无线电业务和科研电台</w:t>
      </w:r>
      <w:bookmarkEnd w:id="0"/>
      <w:r>
        <w:rPr>
          <w:rFonts w:hint="default" w:ascii="Times New Roman" w:hAnsi="Times New Roman" w:eastAsia="仿宋_GB2312" w:cs="Times New Roman"/>
          <w:color w:val="auto"/>
          <w:sz w:val="32"/>
          <w:szCs w:val="32"/>
          <w:lang w:val="en-US" w:eastAsia="zh-CN"/>
        </w:rPr>
        <w:t>。（3）全国水利系统各级防汛抗旱、抢险救灾、指挥调度所设的无线电通信台（站），包括卫星站、微波通信、短波和超短波通信、水文报汛（自动）设备、800兆集群移动通信等各类无线电业务和科研电台。（4）400MHz频段公众对讲机，符合信部无〔2001〕793号文件所列技术参数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sz w:val="32"/>
          <w:szCs w:val="32"/>
          <w:lang w:val="en-US" w:eastAsia="zh-CN"/>
        </w:rPr>
        <w:t>减缴50%：（1）用于卫生急救、气象服务、新闻、水上和航空无线电导航的专用电台及教育电视台。（2）全国气象部门各级气象台站面向社会开展气象专业有偿服务设置使用的天气警报系统专用电台。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宋体" w:cs="Times New Roman"/>
          <w:i w:val="0"/>
          <w:iCs w:val="0"/>
          <w:caps w:val="0"/>
          <w:color w:val="000000"/>
          <w:spacing w:val="0"/>
          <w:sz w:val="27"/>
          <w:szCs w:val="27"/>
          <w:shd w:val="clear" w:fill="FFFFFF"/>
          <w:lang w:val="en-US" w:eastAsia="zh-CN"/>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全部缴费：（1）免于缴费情形中，第（1）类部门和单位设置的电台用于从事经营活动的部分。（2）全国气象部门设置的电台用于从事经营活动的部分，如为开展社会通信经营活动设置使用的电台（寻呼台）。（3）全国水利部门设置的电台用于从事经营活动的部分，如为开展社会通信经营活动设置的电台（寻呼台）。（4）其他没有国家相关部门减免收费规定的电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altName w:val="方正书宋_GBK"/>
    <w:panose1 w:val="02010600030101010101"/>
    <w:charset w:val="7A"/>
    <w:family w:val="roman"/>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YaHei">
    <w:altName w:val="仿宋_GB2312"/>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0997E"/>
    <w:multiLevelType w:val="singleLevel"/>
    <w:tmpl w:val="A190997E"/>
    <w:lvl w:ilvl="0" w:tentative="0">
      <w:start w:val="1"/>
      <w:numFmt w:val="chineseCounting"/>
      <w:suff w:val="nothing"/>
      <w:lvlText w:val="%1、"/>
      <w:lvlJc w:val="left"/>
      <w:rPr>
        <w:rFonts w:hint="eastAsia"/>
      </w:rPr>
    </w:lvl>
  </w:abstractNum>
  <w:abstractNum w:abstractNumId="1">
    <w:nsid w:val="C4064E2E"/>
    <w:multiLevelType w:val="singleLevel"/>
    <w:tmpl w:val="C4064E2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kODhkOTFlZGYzYzIzZDRjY2MwYWNhZWVkYTZiMmYifQ=="/>
  </w:docVars>
  <w:rsids>
    <w:rsidRoot w:val="00000000"/>
    <w:rsid w:val="00B86292"/>
    <w:rsid w:val="02A64586"/>
    <w:rsid w:val="032B59D9"/>
    <w:rsid w:val="03594C8F"/>
    <w:rsid w:val="039B71B1"/>
    <w:rsid w:val="043870CB"/>
    <w:rsid w:val="046537ED"/>
    <w:rsid w:val="04C5050C"/>
    <w:rsid w:val="05731854"/>
    <w:rsid w:val="06B8569E"/>
    <w:rsid w:val="07674AE5"/>
    <w:rsid w:val="08843F5B"/>
    <w:rsid w:val="0A1052F6"/>
    <w:rsid w:val="0BAC3225"/>
    <w:rsid w:val="0D084BD7"/>
    <w:rsid w:val="0E2B644D"/>
    <w:rsid w:val="0EA023F1"/>
    <w:rsid w:val="0FC1241D"/>
    <w:rsid w:val="10207082"/>
    <w:rsid w:val="1096402C"/>
    <w:rsid w:val="11090049"/>
    <w:rsid w:val="1164740C"/>
    <w:rsid w:val="11F94D57"/>
    <w:rsid w:val="127A5D1F"/>
    <w:rsid w:val="14223210"/>
    <w:rsid w:val="152D1BA0"/>
    <w:rsid w:val="16597BEC"/>
    <w:rsid w:val="17DF7214"/>
    <w:rsid w:val="191231AC"/>
    <w:rsid w:val="1A0804F9"/>
    <w:rsid w:val="1AA80DF5"/>
    <w:rsid w:val="1C510D31"/>
    <w:rsid w:val="1C8E406A"/>
    <w:rsid w:val="1E1B5902"/>
    <w:rsid w:val="1E277A3B"/>
    <w:rsid w:val="1EF744FE"/>
    <w:rsid w:val="1FAB38C0"/>
    <w:rsid w:val="246A0A5C"/>
    <w:rsid w:val="24741EA8"/>
    <w:rsid w:val="256B1177"/>
    <w:rsid w:val="2762034B"/>
    <w:rsid w:val="28895EB7"/>
    <w:rsid w:val="2AD53199"/>
    <w:rsid w:val="2B0D53BB"/>
    <w:rsid w:val="2B5A7252"/>
    <w:rsid w:val="2DAD7DA7"/>
    <w:rsid w:val="2E1F5D03"/>
    <w:rsid w:val="2F1C6EE9"/>
    <w:rsid w:val="2FC178A2"/>
    <w:rsid w:val="2FD815E4"/>
    <w:rsid w:val="31BE556F"/>
    <w:rsid w:val="32AB70D1"/>
    <w:rsid w:val="33A95DDB"/>
    <w:rsid w:val="34877E6B"/>
    <w:rsid w:val="36304A66"/>
    <w:rsid w:val="37AE09F5"/>
    <w:rsid w:val="3A5E59B9"/>
    <w:rsid w:val="3BBD5F69"/>
    <w:rsid w:val="3BC30213"/>
    <w:rsid w:val="3C686EA1"/>
    <w:rsid w:val="3E4F49D6"/>
    <w:rsid w:val="3F0225EC"/>
    <w:rsid w:val="411825CE"/>
    <w:rsid w:val="42396B4B"/>
    <w:rsid w:val="428D4FAB"/>
    <w:rsid w:val="42927661"/>
    <w:rsid w:val="42F3379F"/>
    <w:rsid w:val="452C0B69"/>
    <w:rsid w:val="4530503A"/>
    <w:rsid w:val="46023FDE"/>
    <w:rsid w:val="46082793"/>
    <w:rsid w:val="47395484"/>
    <w:rsid w:val="485D50E4"/>
    <w:rsid w:val="49085BDC"/>
    <w:rsid w:val="499609F2"/>
    <w:rsid w:val="49FA6EC8"/>
    <w:rsid w:val="4C35179C"/>
    <w:rsid w:val="4CDF7605"/>
    <w:rsid w:val="4D2B29BB"/>
    <w:rsid w:val="4DA47E48"/>
    <w:rsid w:val="4E465269"/>
    <w:rsid w:val="4FE34787"/>
    <w:rsid w:val="511E7171"/>
    <w:rsid w:val="514D2C40"/>
    <w:rsid w:val="51560933"/>
    <w:rsid w:val="522870CE"/>
    <w:rsid w:val="544161E6"/>
    <w:rsid w:val="54735EDF"/>
    <w:rsid w:val="553229C6"/>
    <w:rsid w:val="55CE04DF"/>
    <w:rsid w:val="566273F2"/>
    <w:rsid w:val="56C50359"/>
    <w:rsid w:val="577D0CE3"/>
    <w:rsid w:val="58BE07E8"/>
    <w:rsid w:val="595C02A8"/>
    <w:rsid w:val="5CF4637E"/>
    <w:rsid w:val="60545C74"/>
    <w:rsid w:val="60970465"/>
    <w:rsid w:val="61B93C7E"/>
    <w:rsid w:val="62EC2F1F"/>
    <w:rsid w:val="63E813E2"/>
    <w:rsid w:val="64F0095E"/>
    <w:rsid w:val="65254764"/>
    <w:rsid w:val="66CC325D"/>
    <w:rsid w:val="68BC4EA0"/>
    <w:rsid w:val="6A617C95"/>
    <w:rsid w:val="6BAD5858"/>
    <w:rsid w:val="6D951A84"/>
    <w:rsid w:val="6DA32155"/>
    <w:rsid w:val="6DB90514"/>
    <w:rsid w:val="716A79CE"/>
    <w:rsid w:val="71965428"/>
    <w:rsid w:val="71AE719D"/>
    <w:rsid w:val="71FF0CB7"/>
    <w:rsid w:val="74B5757F"/>
    <w:rsid w:val="74CD627A"/>
    <w:rsid w:val="799B3718"/>
    <w:rsid w:val="7BB17F87"/>
    <w:rsid w:val="7CCE2056"/>
    <w:rsid w:val="7CFE0565"/>
    <w:rsid w:val="7F003513"/>
    <w:rsid w:val="B7FEC9C3"/>
    <w:rsid w:val="FE376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MicrosoftYaHei" w:hAnsi="MicrosoftYaHei" w:eastAsia="MicrosoftYaHei" w:cs="MicrosoftYaHei"/>
      <w:color w:val="333333"/>
      <w:kern w:val="0"/>
      <w:sz w:val="33"/>
      <w:szCs w:val="33"/>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Strong"/>
    <w:basedOn w:val="5"/>
    <w:qFormat/>
    <w:uiPriority w:val="0"/>
    <w:rPr>
      <w:b/>
    </w:rPr>
  </w:style>
  <w:style w:type="character" w:styleId="7">
    <w:name w:val="FollowedHyperlink"/>
    <w:basedOn w:val="5"/>
    <w:qFormat/>
    <w:uiPriority w:val="0"/>
    <w:rPr>
      <w:color w:val="333333"/>
      <w:u w:val="none"/>
    </w:rPr>
  </w:style>
  <w:style w:type="character" w:styleId="8">
    <w:name w:val="Emphasis"/>
    <w:basedOn w:val="5"/>
    <w:qFormat/>
    <w:uiPriority w:val="0"/>
  </w:style>
  <w:style w:type="character" w:styleId="9">
    <w:name w:val="Hyperlink"/>
    <w:basedOn w:val="5"/>
    <w:qFormat/>
    <w:uiPriority w:val="0"/>
    <w:rPr>
      <w:color w:val="333333"/>
      <w:u w:val="none"/>
    </w:rPr>
  </w:style>
  <w:style w:type="character" w:customStyle="1" w:styleId="10">
    <w:name w:val="swiper-active-switch10"/>
    <w:basedOn w:val="5"/>
    <w:qFormat/>
    <w:uiPriority w:val="0"/>
  </w:style>
  <w:style w:type="character" w:customStyle="1" w:styleId="11">
    <w:name w:val="swiper-active-switch11"/>
    <w:basedOn w:val="5"/>
    <w:qFormat/>
    <w:uiPriority w:val="0"/>
  </w:style>
  <w:style w:type="character" w:customStyle="1" w:styleId="12">
    <w:name w:val="hover16"/>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748</Words>
  <Characters>785</Characters>
  <Lines>0</Lines>
  <Paragraphs>0</Paragraphs>
  <TotalTime>23</TotalTime>
  <ScaleCrop>false</ScaleCrop>
  <LinksUpToDate>false</LinksUpToDate>
  <CharactersWithSpaces>791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2022-08-11T18:57:00Z</dcterms:created>
  <dc:creator>SDRM</dc:creator>
  <cp:lastModifiedBy>user</cp:lastModifiedBy>
  <cp:lastPrinted>2023-08-18T00:57:00Z</cp:lastPrinted>
  <dcterms:modified xsi:type="dcterms:W3CDTF">2023-09-07T16:30:26Z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36D34E46F84A419FA2B6C32201DC7C17_12</vt:lpwstr>
  </property>
</Properties>
</file>