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会议系统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接入</w:t>
      </w:r>
      <w:r>
        <w:rPr>
          <w:rFonts w:ascii="Times New Roman" w:hAnsi="Times New Roman" w:eastAsia="方正小标宋简体" w:cs="Times New Roman"/>
          <w:sz w:val="44"/>
          <w:szCs w:val="44"/>
        </w:rPr>
        <w:t>说明</w:t>
      </w:r>
    </w:p>
    <w:bookmarkEnd w:id="0"/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本次会议采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用腾讯会议网络视频形式，</w:t>
      </w:r>
      <w:r>
        <w:rPr>
          <w:rFonts w:ascii="Times New Roman" w:hAnsi="Times New Roman" w:eastAsia="仿宋_GB2312"/>
          <w:sz w:val="32"/>
          <w:szCs w:val="32"/>
        </w:rPr>
        <w:t>通过手机或电脑客户端加入会议后，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即可</w:t>
      </w:r>
      <w:r>
        <w:rPr>
          <w:rFonts w:ascii="Times New Roman" w:hAnsi="Times New Roman" w:eastAsia="仿宋_GB2312"/>
          <w:sz w:val="32"/>
          <w:szCs w:val="32"/>
        </w:rPr>
        <w:t>观看会场演讲内容。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加入网络会议操作流程如下：</w:t>
      </w:r>
    </w:p>
    <w:p>
      <w:pPr>
        <w:pStyle w:val="2"/>
        <w:widowControl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一、下载安装客户端</w:t>
      </w:r>
    </w:p>
    <w:p>
      <w:pPr>
        <w:pStyle w:val="2"/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电脑桌面客户端下载：</w:t>
      </w:r>
    </w:p>
    <w:p>
      <w:pPr>
        <w:pStyle w:val="2"/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https://meeting.tencent.com/activities/index.html?fromSource=sem4_gwzcw.3910919.3910919.3910919</w:t>
      </w:r>
    </w:p>
    <w:p>
      <w:pPr>
        <w:pStyle w:val="2"/>
        <w:spacing w:line="580" w:lineRule="exact"/>
        <w:ind w:firstLine="640" w:firstLineChars="200"/>
        <w:rPr>
          <w:b/>
          <w:color w:val="203152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手机APP可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在应用市场搜索“腾讯会议”进行下载和安装。</w:t>
      </w:r>
    </w:p>
    <w:p>
      <w:pPr>
        <w:pStyle w:val="2"/>
        <w:widowControl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、加入会议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注册登录后，点击主界面【加入会议】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输入</w:t>
      </w:r>
      <w:r>
        <w:rPr>
          <w:rFonts w:hint="eastAsia" w:ascii="Times New Roman" w:hAnsi="Times New Roman" w:eastAsia="仿宋_GB2312"/>
          <w:sz w:val="32"/>
          <w:szCs w:val="32"/>
        </w:rPr>
        <w:t>会议接入号码、</w:t>
      </w:r>
      <w:r>
        <w:rPr>
          <w:rFonts w:ascii="Times New Roman" w:hAnsi="Times New Roman" w:eastAsia="仿宋_GB2312"/>
          <w:sz w:val="32"/>
          <w:szCs w:val="32"/>
        </w:rPr>
        <w:t>会议密码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参会人名称</w:t>
      </w:r>
      <w:r>
        <w:rPr>
          <w:rFonts w:hint="eastAsia" w:ascii="Times New Roman" w:hAnsi="Times New Roman" w:eastAsia="仿宋_GB2312"/>
          <w:sz w:val="32"/>
          <w:szCs w:val="32"/>
        </w:rPr>
        <w:t>后，即可加入会议</w:t>
      </w:r>
      <w:r>
        <w:rPr>
          <w:rFonts w:ascii="Times New Roman" w:hAnsi="Times New Roman" w:eastAsia="仿宋_GB2312"/>
          <w:sz w:val="32"/>
          <w:szCs w:val="32"/>
        </w:rPr>
        <w:t>观看演讲内容。</w:t>
      </w:r>
    </w:p>
    <w:p>
      <w:pPr>
        <w:pStyle w:val="2"/>
        <w:spacing w:line="580" w:lineRule="exact"/>
        <w:ind w:firstLine="581" w:firstLineChars="181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本次会议接入号码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812-703-566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</w:p>
    <w:p>
      <w:pPr>
        <w:pStyle w:val="3"/>
        <w:ind w:left="0" w:leftChars="0" w:firstLine="0" w:firstLineChars="0"/>
        <w:jc w:val="center"/>
        <w:rPr>
          <w:rFonts w:hint="default" w:ascii="Times New Roman" w:eastAsia="仿宋_GB2312"/>
          <w:sz w:val="32"/>
          <w:szCs w:val="32"/>
          <w:lang w:eastAsia="zh-CN"/>
        </w:rPr>
      </w:pPr>
      <w:r>
        <w:rPr>
          <w:rFonts w:hint="default" w:asci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2428875" cy="2453640"/>
            <wp:effectExtent l="0" t="0" r="9525" b="3810"/>
            <wp:docPr id="1" name="图片 1" descr="IMG_31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18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D9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2022-11-15T11:09:14Z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