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85F75">
      <w:pPr>
        <w:widowControl/>
        <w:spacing w:line="600" w:lineRule="exact"/>
        <w:jc w:val="left"/>
        <w:rPr>
          <w:rFonts w:hint="eastAsia" w:eastAsia="黑体" w:cs="Times New Roman"/>
          <w:spacing w:val="0"/>
          <w:kern w:val="36"/>
          <w:lang w:val="en-US" w:eastAsia="zh-CN"/>
        </w:rPr>
      </w:pPr>
      <w:r>
        <w:rPr>
          <w:rFonts w:eastAsia="黑体" w:cs="Times New Roman"/>
          <w:spacing w:val="0"/>
          <w:kern w:val="2"/>
        </w:rPr>
        <w:t>附件</w:t>
      </w:r>
      <w:r>
        <w:rPr>
          <w:rFonts w:hint="eastAsia" w:eastAsia="黑体" w:cs="Times New Roman"/>
          <w:spacing w:val="0"/>
          <w:kern w:val="2"/>
          <w:lang w:val="en-US" w:eastAsia="zh-CN"/>
        </w:rPr>
        <w:t>2</w:t>
      </w:r>
    </w:p>
    <w:p w14:paraId="605ECEB4">
      <w:pPr>
        <w:widowControl/>
        <w:spacing w:line="600" w:lineRule="exact"/>
        <w:jc w:val="center"/>
        <w:rPr>
          <w:rFonts w:eastAsia="方正小标宋简体" w:cs="Times New Roman"/>
          <w:spacing w:val="0"/>
          <w:kern w:val="36"/>
          <w:sz w:val="36"/>
          <w:szCs w:val="36"/>
        </w:rPr>
      </w:pPr>
      <w:r>
        <w:rPr>
          <w:rFonts w:eastAsia="方正小标宋简体" w:cs="Times New Roman"/>
          <w:spacing w:val="0"/>
          <w:kern w:val="36"/>
          <w:sz w:val="36"/>
          <w:szCs w:val="36"/>
        </w:rPr>
        <w:t>节能降碳改造具体方案</w:t>
      </w:r>
    </w:p>
    <w:p w14:paraId="1376F60A">
      <w:pPr>
        <w:spacing w:line="600" w:lineRule="exact"/>
        <w:jc w:val="center"/>
        <w:rPr>
          <w:rFonts w:eastAsia="楷体_GB2312" w:cs="Times New Roman"/>
          <w:spacing w:val="0"/>
          <w:kern w:val="2"/>
        </w:rPr>
      </w:pPr>
      <w:r>
        <w:rPr>
          <w:rFonts w:eastAsia="楷体_GB2312" w:cs="Times New Roman"/>
          <w:spacing w:val="0"/>
          <w:kern w:val="2"/>
        </w:rPr>
        <w:t>（</w:t>
      </w:r>
      <w:r>
        <w:rPr>
          <w:rFonts w:hint="eastAsia" w:eastAsia="楷体_GB2312" w:cs="Times New Roman"/>
          <w:spacing w:val="0"/>
          <w:kern w:val="2"/>
          <w:lang w:eastAsia="zh-CN"/>
        </w:rPr>
        <w:t>参考模板</w:t>
      </w:r>
      <w:r>
        <w:rPr>
          <w:rFonts w:eastAsia="楷体_GB2312" w:cs="Times New Roman"/>
          <w:spacing w:val="0"/>
          <w:kern w:val="2"/>
        </w:rPr>
        <w:t>）</w:t>
      </w:r>
    </w:p>
    <w:p w14:paraId="49209887">
      <w:pPr>
        <w:spacing w:line="600" w:lineRule="exact"/>
        <w:ind w:firstLine="640" w:firstLineChars="200"/>
        <w:rPr>
          <w:rFonts w:eastAsia="黑体"/>
          <w:spacing w:val="0"/>
        </w:rPr>
      </w:pPr>
      <w:r>
        <w:rPr>
          <w:rFonts w:hint="eastAsia" w:eastAsia="黑体"/>
          <w:spacing w:val="0"/>
        </w:rPr>
        <w:t>一、重点用能单位概况</w:t>
      </w:r>
    </w:p>
    <w:p w14:paraId="740C9306">
      <w:pPr>
        <w:widowControl/>
        <w:spacing w:line="600" w:lineRule="exact"/>
        <w:ind w:firstLine="640" w:firstLineChars="200"/>
        <w:jc w:val="left"/>
        <w:rPr>
          <w:rFonts w:ascii="楷体_GB2312" w:hAnsi="楷体_GB2312" w:eastAsia="楷体_GB2312" w:cs="楷体_GB2312"/>
          <w:spacing w:val="0"/>
        </w:rPr>
      </w:pPr>
      <w:r>
        <w:rPr>
          <w:rFonts w:hint="eastAsia" w:ascii="楷体_GB2312" w:hAnsi="楷体_GB2312" w:eastAsia="楷体_GB2312" w:cs="楷体_GB2312"/>
          <w:spacing w:val="0"/>
        </w:rPr>
        <w:t>（一）基本情况</w:t>
      </w:r>
    </w:p>
    <w:p w14:paraId="0B9207EE">
      <w:pPr>
        <w:spacing w:line="600" w:lineRule="exact"/>
        <w:ind w:firstLine="640" w:firstLineChars="200"/>
        <w:jc w:val="left"/>
        <w:rPr>
          <w:rFonts w:cs="仿宋_GB2312"/>
          <w:b/>
          <w:spacing w:val="0"/>
        </w:rPr>
      </w:pPr>
      <w:r>
        <w:rPr>
          <w:rFonts w:hint="eastAsia" w:cs="仿宋_GB2312"/>
          <w:bCs/>
          <w:spacing w:val="0"/>
        </w:rPr>
        <w:t>说明被诊断企业的基本情况，包括企业简介、组织结构、主要产品、生产规模、行业地位等情况。</w:t>
      </w:r>
    </w:p>
    <w:p w14:paraId="348E13D1">
      <w:pPr>
        <w:widowControl/>
        <w:spacing w:line="600" w:lineRule="exact"/>
        <w:ind w:firstLine="640" w:firstLineChars="200"/>
        <w:jc w:val="left"/>
        <w:rPr>
          <w:rFonts w:hint="eastAsia" w:ascii="楷体_GB2312" w:hAnsi="楷体_GB2312" w:eastAsia="楷体_GB2312" w:cs="楷体_GB2312"/>
          <w:spacing w:val="0"/>
        </w:rPr>
      </w:pPr>
      <w:r>
        <w:rPr>
          <w:rFonts w:hint="eastAsia" w:ascii="楷体_GB2312" w:hAnsi="楷体_GB2312" w:eastAsia="楷体_GB2312" w:cs="楷体_GB2312"/>
          <w:spacing w:val="0"/>
        </w:rPr>
        <w:t>（二）生产工艺流程及主要</w:t>
      </w:r>
      <w:r>
        <w:rPr>
          <w:rFonts w:hint="eastAsia" w:ascii="楷体_GB2312" w:hAnsi="楷体_GB2312" w:eastAsia="楷体_GB2312" w:cs="楷体_GB2312"/>
          <w:spacing w:val="0"/>
          <w:lang w:eastAsia="zh-CN"/>
        </w:rPr>
        <w:t>用</w:t>
      </w:r>
      <w:r>
        <w:rPr>
          <w:rFonts w:hint="eastAsia" w:ascii="楷体_GB2312" w:hAnsi="楷体_GB2312" w:eastAsia="楷体_GB2312" w:cs="楷体_GB2312"/>
          <w:spacing w:val="0"/>
        </w:rPr>
        <w:t>能设备</w:t>
      </w:r>
    </w:p>
    <w:p w14:paraId="06A4A997">
      <w:pPr>
        <w:spacing w:line="600" w:lineRule="exact"/>
        <w:ind w:firstLine="640" w:firstLineChars="200"/>
        <w:rPr>
          <w:bCs/>
          <w:spacing w:val="0"/>
        </w:rPr>
      </w:pPr>
      <w:r>
        <w:rPr>
          <w:bCs/>
          <w:spacing w:val="0"/>
        </w:rPr>
        <w:t>1</w:t>
      </w:r>
      <w:r>
        <w:rPr>
          <w:rFonts w:hint="eastAsia"/>
          <w:bCs/>
          <w:spacing w:val="0"/>
        </w:rPr>
        <w:t>.</w:t>
      </w:r>
      <w:r>
        <w:rPr>
          <w:rFonts w:hint="eastAsia"/>
          <w:bCs/>
          <w:spacing w:val="0"/>
          <w:lang w:val="en-US" w:eastAsia="zh-CN"/>
        </w:rPr>
        <w:t xml:space="preserve"> </w:t>
      </w:r>
      <w:r>
        <w:rPr>
          <w:rFonts w:hint="eastAsia"/>
          <w:bCs/>
          <w:spacing w:val="0"/>
        </w:rPr>
        <w:t>生产工艺流程</w:t>
      </w:r>
    </w:p>
    <w:p w14:paraId="3E819FCD">
      <w:pPr>
        <w:spacing w:line="600" w:lineRule="exact"/>
        <w:ind w:firstLine="640" w:firstLineChars="200"/>
        <w:rPr>
          <w:bCs/>
          <w:spacing w:val="0"/>
        </w:rPr>
      </w:pPr>
      <w:r>
        <w:rPr>
          <w:rFonts w:hint="eastAsia"/>
          <w:bCs/>
          <w:spacing w:val="0"/>
          <w:lang w:eastAsia="zh-CN"/>
        </w:rPr>
        <w:t>绘制</w:t>
      </w:r>
      <w:r>
        <w:rPr>
          <w:rFonts w:hint="eastAsia"/>
          <w:bCs/>
          <w:spacing w:val="0"/>
        </w:rPr>
        <w:t>企业生产工艺流程图，</w:t>
      </w:r>
      <w:r>
        <w:rPr>
          <w:rFonts w:hint="eastAsia"/>
          <w:bCs/>
          <w:spacing w:val="0"/>
          <w:lang w:eastAsia="zh-CN"/>
        </w:rPr>
        <w:t>阐述</w:t>
      </w:r>
      <w:r>
        <w:rPr>
          <w:rFonts w:hint="eastAsia"/>
          <w:bCs/>
          <w:spacing w:val="0"/>
        </w:rPr>
        <w:t>工艺原理、</w:t>
      </w:r>
      <w:r>
        <w:rPr>
          <w:rFonts w:hint="eastAsia"/>
          <w:bCs/>
          <w:spacing w:val="0"/>
          <w:lang w:eastAsia="zh-CN"/>
        </w:rPr>
        <w:t>关键</w:t>
      </w:r>
      <w:r>
        <w:rPr>
          <w:rFonts w:hint="eastAsia"/>
          <w:bCs/>
          <w:spacing w:val="0"/>
        </w:rPr>
        <w:t>设备及管控环节。</w:t>
      </w:r>
    </w:p>
    <w:p w14:paraId="18B7E506">
      <w:pPr>
        <w:numPr>
          <w:ilvl w:val="0"/>
          <w:numId w:val="1"/>
        </w:numPr>
        <w:spacing w:line="600" w:lineRule="exact"/>
        <w:ind w:firstLine="640" w:firstLineChars="200"/>
        <w:rPr>
          <w:bCs/>
          <w:spacing w:val="0"/>
        </w:rPr>
      </w:pPr>
      <w:r>
        <w:rPr>
          <w:rFonts w:hint="eastAsia"/>
          <w:bCs/>
          <w:spacing w:val="0"/>
        </w:rPr>
        <w:t>主要</w:t>
      </w:r>
      <w:r>
        <w:rPr>
          <w:rFonts w:hint="eastAsia"/>
          <w:bCs/>
          <w:spacing w:val="0"/>
          <w:lang w:eastAsia="zh-CN"/>
        </w:rPr>
        <w:t>用</w:t>
      </w:r>
      <w:r>
        <w:rPr>
          <w:rFonts w:hint="eastAsia"/>
          <w:bCs/>
          <w:spacing w:val="0"/>
        </w:rPr>
        <w:t>能设备</w:t>
      </w:r>
      <w:r>
        <w:rPr>
          <w:rFonts w:hint="eastAsia"/>
          <w:bCs/>
          <w:spacing w:val="0"/>
          <w:lang w:eastAsia="zh-CN"/>
        </w:rPr>
        <w:t>清单</w:t>
      </w:r>
    </w:p>
    <w:p w14:paraId="16E1CF0B">
      <w:pPr>
        <w:spacing w:line="600" w:lineRule="exact"/>
        <w:ind w:firstLine="640" w:firstLineChars="200"/>
        <w:jc w:val="left"/>
        <w:rPr>
          <w:rFonts w:hint="eastAsia" w:eastAsia="楷体_GB2312"/>
          <w:spacing w:val="0"/>
          <w:lang w:eastAsia="zh-CN"/>
        </w:rPr>
      </w:pPr>
      <w:r>
        <w:rPr>
          <w:rFonts w:eastAsia="楷体_GB2312"/>
          <w:spacing w:val="0"/>
        </w:rPr>
        <w:t>（三）能源消费</w:t>
      </w:r>
      <w:r>
        <w:rPr>
          <w:rFonts w:hint="eastAsia" w:eastAsia="楷体_GB2312"/>
          <w:spacing w:val="0"/>
          <w:lang w:eastAsia="zh-CN"/>
        </w:rPr>
        <w:t>情况</w:t>
      </w:r>
    </w:p>
    <w:p w14:paraId="5FD7D6F8">
      <w:pPr>
        <w:spacing w:line="600" w:lineRule="exact"/>
        <w:ind w:firstLine="640" w:firstLineChars="200"/>
        <w:rPr>
          <w:bCs/>
          <w:spacing w:val="0"/>
        </w:rPr>
      </w:pPr>
      <w:r>
        <w:rPr>
          <w:rFonts w:hint="eastAsia"/>
          <w:bCs/>
          <w:spacing w:val="0"/>
          <w:lang w:eastAsia="zh-CN"/>
        </w:rPr>
        <w:t>说明企业</w:t>
      </w:r>
      <w:r>
        <w:rPr>
          <w:bCs/>
          <w:spacing w:val="0"/>
        </w:rPr>
        <w:t>能源消费的特点和能源利用总体情况</w:t>
      </w:r>
      <w:r>
        <w:rPr>
          <w:rFonts w:hint="eastAsia"/>
          <w:bCs/>
          <w:spacing w:val="0"/>
        </w:rPr>
        <w:t>，包括近一年能源消费总量及构成</w:t>
      </w:r>
      <w:r>
        <w:rPr>
          <w:rFonts w:hint="eastAsia"/>
          <w:bCs/>
          <w:spacing w:val="0"/>
          <w:lang w:eastAsia="zh-CN"/>
        </w:rPr>
        <w:t>（</w:t>
      </w:r>
      <w:r>
        <w:rPr>
          <w:rFonts w:hint="eastAsia" w:cs="Times New Roman"/>
          <w:spacing w:val="0"/>
          <w:kern w:val="2"/>
          <w:lang w:bidi="ar"/>
        </w:rPr>
        <w:t>包括绿电、可再生能源使用比例等</w:t>
      </w:r>
      <w:r>
        <w:rPr>
          <w:rFonts w:hint="eastAsia"/>
          <w:bCs/>
          <w:spacing w:val="0"/>
          <w:lang w:eastAsia="zh-CN"/>
        </w:rPr>
        <w:t>）</w:t>
      </w:r>
      <w:r>
        <w:rPr>
          <w:rFonts w:hint="eastAsia"/>
          <w:bCs/>
          <w:spacing w:val="0"/>
        </w:rPr>
        <w:t>、近三年能源消费变化趋势等情况。</w:t>
      </w:r>
    </w:p>
    <w:p w14:paraId="6DAB15BE">
      <w:pPr>
        <w:spacing w:line="600" w:lineRule="exact"/>
        <w:ind w:firstLine="640" w:firstLineChars="200"/>
        <w:jc w:val="left"/>
        <w:rPr>
          <w:rFonts w:hint="eastAsia" w:eastAsia="楷体_GB2312"/>
          <w:spacing w:val="0"/>
          <w:lang w:eastAsia="zh-CN"/>
        </w:rPr>
      </w:pPr>
      <w:r>
        <w:rPr>
          <w:rFonts w:eastAsia="楷体_GB2312"/>
          <w:spacing w:val="0"/>
        </w:rPr>
        <w:t>（四）能源管理</w:t>
      </w:r>
      <w:r>
        <w:rPr>
          <w:rFonts w:hint="eastAsia" w:eastAsia="楷体_GB2312"/>
          <w:spacing w:val="0"/>
          <w:lang w:eastAsia="zh-CN"/>
        </w:rPr>
        <w:t>情况</w:t>
      </w:r>
    </w:p>
    <w:p w14:paraId="286402B8">
      <w:pPr>
        <w:spacing w:line="600" w:lineRule="exact"/>
        <w:ind w:firstLine="640" w:firstLineChars="200"/>
        <w:jc w:val="left"/>
        <w:rPr>
          <w:bCs/>
          <w:spacing w:val="0"/>
        </w:rPr>
      </w:pPr>
      <w:r>
        <w:rPr>
          <w:rFonts w:hint="eastAsia"/>
          <w:bCs/>
          <w:spacing w:val="0"/>
        </w:rPr>
        <w:t>说明企业</w:t>
      </w:r>
      <w:r>
        <w:rPr>
          <w:bCs/>
          <w:spacing w:val="0"/>
        </w:rPr>
        <w:t>能源管理制度建设情况、能源管理部门</w:t>
      </w:r>
      <w:r>
        <w:rPr>
          <w:rFonts w:hint="eastAsia"/>
          <w:bCs/>
          <w:spacing w:val="0"/>
          <w:lang w:eastAsia="zh-CN"/>
        </w:rPr>
        <w:t>架构及</w:t>
      </w:r>
      <w:r>
        <w:rPr>
          <w:bCs/>
          <w:spacing w:val="0"/>
        </w:rPr>
        <w:t>职责、能源管理</w:t>
      </w:r>
      <w:r>
        <w:rPr>
          <w:rFonts w:hint="eastAsia"/>
          <w:bCs/>
          <w:spacing w:val="0"/>
          <w:lang w:eastAsia="zh-CN"/>
        </w:rPr>
        <w:t>部门</w:t>
      </w:r>
      <w:r>
        <w:rPr>
          <w:bCs/>
          <w:spacing w:val="0"/>
        </w:rPr>
        <w:t>运行情况、能源统计与分析制度建设情况</w:t>
      </w:r>
      <w:r>
        <w:rPr>
          <w:rFonts w:hint="eastAsia"/>
          <w:bCs/>
          <w:spacing w:val="0"/>
        </w:rPr>
        <w:t>、数字化能源管理情况</w:t>
      </w:r>
      <w:r>
        <w:rPr>
          <w:rFonts w:hint="eastAsia"/>
          <w:bCs/>
          <w:spacing w:val="0"/>
          <w:lang w:eastAsia="zh-CN"/>
        </w:rPr>
        <w:t>等</w:t>
      </w:r>
      <w:r>
        <w:rPr>
          <w:rFonts w:hint="eastAsia"/>
          <w:bCs/>
          <w:spacing w:val="0"/>
        </w:rPr>
        <w:t>。</w:t>
      </w:r>
    </w:p>
    <w:p w14:paraId="69AAEAD3">
      <w:pPr>
        <w:spacing w:line="600" w:lineRule="exact"/>
        <w:ind w:firstLine="640" w:firstLineChars="200"/>
        <w:jc w:val="left"/>
        <w:rPr>
          <w:rFonts w:eastAsia="楷体_GB2312"/>
          <w:spacing w:val="0"/>
        </w:rPr>
      </w:pPr>
      <w:r>
        <w:rPr>
          <w:rFonts w:eastAsia="楷体_GB2312"/>
          <w:spacing w:val="0"/>
        </w:rPr>
        <w:t>（</w:t>
      </w:r>
      <w:r>
        <w:rPr>
          <w:rFonts w:hint="eastAsia" w:eastAsia="楷体_GB2312"/>
          <w:spacing w:val="0"/>
        </w:rPr>
        <w:t>五</w:t>
      </w:r>
      <w:r>
        <w:rPr>
          <w:rFonts w:eastAsia="楷体_GB2312"/>
          <w:spacing w:val="0"/>
        </w:rPr>
        <w:t>）</w:t>
      </w:r>
      <w:r>
        <w:rPr>
          <w:rFonts w:hint="eastAsia" w:eastAsia="楷体_GB2312"/>
          <w:spacing w:val="0"/>
          <w:lang w:eastAsia="zh-CN"/>
        </w:rPr>
        <w:t>企业</w:t>
      </w:r>
      <w:r>
        <w:rPr>
          <w:rFonts w:eastAsia="楷体_GB2312"/>
          <w:spacing w:val="0"/>
        </w:rPr>
        <w:t>碳排放情况</w:t>
      </w:r>
    </w:p>
    <w:p w14:paraId="24C67CB1">
      <w:pPr>
        <w:spacing w:line="600" w:lineRule="exact"/>
        <w:ind w:firstLine="640" w:firstLineChars="200"/>
        <w:rPr>
          <w:bCs/>
          <w:spacing w:val="0"/>
        </w:rPr>
      </w:pPr>
      <w:r>
        <w:rPr>
          <w:bCs/>
          <w:spacing w:val="0"/>
        </w:rPr>
        <w:t>对</w:t>
      </w:r>
      <w:r>
        <w:rPr>
          <w:rFonts w:hint="eastAsia"/>
          <w:bCs/>
          <w:spacing w:val="0"/>
        </w:rPr>
        <w:t>用能单位</w:t>
      </w:r>
      <w:r>
        <w:rPr>
          <w:bCs/>
          <w:spacing w:val="0"/>
        </w:rPr>
        <w:t>碳排放总量、</w:t>
      </w:r>
      <w:r>
        <w:rPr>
          <w:rFonts w:hint="eastAsia"/>
          <w:bCs/>
          <w:spacing w:val="0"/>
        </w:rPr>
        <w:t>碳排放</w:t>
      </w:r>
      <w:r>
        <w:rPr>
          <w:bCs/>
          <w:spacing w:val="0"/>
        </w:rPr>
        <w:t>管理制度、</w:t>
      </w:r>
      <w:r>
        <w:rPr>
          <w:rFonts w:hint="eastAsia"/>
          <w:bCs/>
          <w:spacing w:val="0"/>
        </w:rPr>
        <w:t>主要碳排放源</w:t>
      </w:r>
      <w:r>
        <w:rPr>
          <w:bCs/>
          <w:spacing w:val="0"/>
        </w:rPr>
        <w:t>等进行分析。</w:t>
      </w:r>
    </w:p>
    <w:p w14:paraId="6A2BEFA1">
      <w:pPr>
        <w:spacing w:line="600" w:lineRule="exact"/>
        <w:ind w:firstLine="640" w:firstLineChars="200"/>
        <w:rPr>
          <w:rFonts w:eastAsia="黑体"/>
          <w:spacing w:val="0"/>
        </w:rPr>
      </w:pPr>
      <w:r>
        <w:rPr>
          <w:rFonts w:hint="eastAsia" w:eastAsia="黑体"/>
          <w:spacing w:val="0"/>
        </w:rPr>
        <w:t>二、诊断内容及结果分析</w:t>
      </w:r>
    </w:p>
    <w:p w14:paraId="3B6A74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spacing w:val="0"/>
        </w:rPr>
      </w:pPr>
      <w:r>
        <w:rPr>
          <w:rFonts w:hint="eastAsia" w:ascii="楷体_GB2312" w:hAnsi="楷体_GB2312" w:eastAsia="楷体_GB2312" w:cs="楷体_GB2312"/>
          <w:spacing w:val="0"/>
        </w:rPr>
        <w:t>（一）诊断内容说明</w:t>
      </w:r>
    </w:p>
    <w:p w14:paraId="3A5C4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bCs/>
          <w:spacing w:val="0"/>
        </w:rPr>
      </w:pPr>
      <w:r>
        <w:rPr>
          <w:rFonts w:hint="eastAsia"/>
          <w:bCs/>
          <w:spacing w:val="0"/>
        </w:rPr>
        <w:t>诊断内容主要包括能源管理情况、能源消费结构、用能情况及能源流程、能源计量及统计、用能设备运行效率、产品综合能耗、能源成本、节能技改项目、主要碳排放环节、温室气体排放核算、降碳措施等。</w:t>
      </w:r>
    </w:p>
    <w:p w14:paraId="1D9C07A6">
      <w:pPr>
        <w:widowControl/>
        <w:spacing w:line="600" w:lineRule="exact"/>
        <w:ind w:firstLine="640" w:firstLineChars="200"/>
        <w:jc w:val="left"/>
        <w:rPr>
          <w:rFonts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诊断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综合评价</w:t>
      </w:r>
    </w:p>
    <w:p w14:paraId="368E30D9">
      <w:pPr>
        <w:spacing w:line="600" w:lineRule="exact"/>
        <w:ind w:firstLine="640" w:firstLineChars="200"/>
        <w:jc w:val="both"/>
        <w:rPr>
          <w:rFonts w:eastAsia="仿宋_GB2312"/>
          <w:bCs/>
          <w:spacing w:val="0"/>
          <w:sz w:val="32"/>
          <w:szCs w:val="32"/>
        </w:rPr>
      </w:pPr>
      <w:r>
        <w:rPr>
          <w:rFonts w:hint="eastAsia"/>
          <w:bCs/>
          <w:spacing w:val="0"/>
          <w:sz w:val="32"/>
          <w:szCs w:val="32"/>
          <w:lang w:eastAsia="zh-CN"/>
        </w:rPr>
        <w:t>根据</w:t>
      </w:r>
      <w:r>
        <w:rPr>
          <w:rFonts w:hint="eastAsia" w:eastAsia="仿宋_GB2312"/>
          <w:bCs/>
          <w:spacing w:val="0"/>
          <w:sz w:val="32"/>
          <w:szCs w:val="32"/>
        </w:rPr>
        <w:t>诊断结果对</w:t>
      </w:r>
      <w:r>
        <w:rPr>
          <w:rFonts w:hint="eastAsia"/>
          <w:bCs/>
          <w:spacing w:val="0"/>
          <w:sz w:val="32"/>
          <w:szCs w:val="32"/>
          <w:lang w:eastAsia="zh-CN"/>
        </w:rPr>
        <w:t>企业节能降碳</w:t>
      </w:r>
      <w:r>
        <w:rPr>
          <w:rFonts w:hint="eastAsia" w:eastAsia="仿宋_GB2312"/>
          <w:bCs/>
          <w:spacing w:val="0"/>
          <w:sz w:val="32"/>
          <w:szCs w:val="32"/>
        </w:rPr>
        <w:t>水平进行综合评价。</w:t>
      </w:r>
    </w:p>
    <w:p w14:paraId="56CC8504">
      <w:pPr>
        <w:spacing w:line="600" w:lineRule="exact"/>
        <w:ind w:firstLine="640" w:firstLineChars="200"/>
        <w:rPr>
          <w:rFonts w:hint="default" w:eastAsia="黑体"/>
          <w:spacing w:val="0"/>
          <w:lang w:val="en-US" w:eastAsia="zh-CN"/>
        </w:rPr>
      </w:pPr>
      <w:r>
        <w:rPr>
          <w:rFonts w:hint="eastAsia" w:eastAsia="黑体"/>
          <w:spacing w:val="0"/>
        </w:rPr>
        <w:t>三、</w:t>
      </w:r>
      <w:r>
        <w:rPr>
          <w:rFonts w:hint="eastAsia" w:eastAsia="黑体"/>
          <w:spacing w:val="0"/>
          <w:lang w:val="en-US" w:eastAsia="zh-CN"/>
        </w:rPr>
        <w:t>改造方案</w:t>
      </w:r>
    </w:p>
    <w:p w14:paraId="16AD5456">
      <w:pPr>
        <w:widowControl/>
        <w:spacing w:line="600" w:lineRule="exact"/>
        <w:ind w:firstLine="640" w:firstLineChars="200"/>
        <w:jc w:val="left"/>
        <w:rPr>
          <w:rFonts w:hint="eastAsia" w:ascii="楷体_GB2312" w:hAnsi="楷体_GB2312" w:eastAsia="楷体_GB2312" w:cs="楷体_GB2312"/>
          <w:spacing w:val="0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</w:rPr>
        <w:t>（一）节能降碳改造</w:t>
      </w:r>
      <w:r>
        <w:rPr>
          <w:rFonts w:hint="eastAsia" w:ascii="楷体_GB2312" w:hAnsi="楷体_GB2312" w:eastAsia="楷体_GB2312" w:cs="楷体_GB2312"/>
          <w:spacing w:val="0"/>
          <w:lang w:val="en-US" w:eastAsia="zh-CN"/>
        </w:rPr>
        <w:t>目标</w:t>
      </w:r>
    </w:p>
    <w:p w14:paraId="6626D2CB">
      <w:p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1.</w:t>
      </w:r>
      <w:r>
        <w:rPr>
          <w:rFonts w:hint="eastAsia"/>
          <w:bCs/>
          <w:spacing w:val="0"/>
          <w:lang w:val="en-US" w:eastAsia="zh-CN"/>
        </w:rPr>
        <w:t xml:space="preserve"> </w:t>
      </w:r>
      <w:r>
        <w:rPr>
          <w:rFonts w:hint="eastAsia"/>
          <w:bCs/>
          <w:spacing w:val="0"/>
        </w:rPr>
        <w:t>总体目标</w:t>
      </w:r>
    </w:p>
    <w:p w14:paraId="63444AB4">
      <w:p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提出</w:t>
      </w:r>
      <w:r>
        <w:rPr>
          <w:rFonts w:hint="eastAsia"/>
          <w:bCs/>
          <w:spacing w:val="0"/>
          <w:lang w:eastAsia="zh-CN"/>
        </w:rPr>
        <w:t>能耗总量及强度</w:t>
      </w:r>
      <w:r>
        <w:rPr>
          <w:rFonts w:hint="eastAsia"/>
          <w:bCs/>
          <w:spacing w:val="0"/>
        </w:rPr>
        <w:t>、碳排放总量及强度下降的总体目标。</w:t>
      </w:r>
    </w:p>
    <w:p w14:paraId="6031EFB2">
      <w:pPr>
        <w:numPr>
          <w:ilvl w:val="0"/>
          <w:numId w:val="2"/>
        </w:num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分项目标</w:t>
      </w:r>
    </w:p>
    <w:p w14:paraId="6F25BFB0">
      <w:p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聚焦企业生产工艺流程、重点</w:t>
      </w:r>
      <w:r>
        <w:rPr>
          <w:rFonts w:hint="eastAsia"/>
          <w:bCs/>
          <w:spacing w:val="0"/>
          <w:lang w:eastAsia="zh-CN"/>
        </w:rPr>
        <w:t>用能</w:t>
      </w:r>
      <w:r>
        <w:rPr>
          <w:rFonts w:hint="eastAsia"/>
          <w:bCs/>
          <w:spacing w:val="0"/>
        </w:rPr>
        <w:t>设备、用能结构及能量系统优化、能源管理和碳</w:t>
      </w:r>
      <w:r>
        <w:rPr>
          <w:rFonts w:hint="eastAsia"/>
          <w:bCs/>
          <w:spacing w:val="0"/>
          <w:lang w:eastAsia="zh-CN"/>
        </w:rPr>
        <w:t>排放</w:t>
      </w:r>
      <w:r>
        <w:rPr>
          <w:rFonts w:hint="eastAsia"/>
          <w:bCs/>
          <w:spacing w:val="0"/>
        </w:rPr>
        <w:t>管理体系建设等方面存在的短板弱项，提出技术、设备、管理等方面</w:t>
      </w:r>
      <w:r>
        <w:rPr>
          <w:rFonts w:hint="eastAsia"/>
          <w:bCs/>
          <w:spacing w:val="0"/>
          <w:lang w:eastAsia="zh-CN"/>
        </w:rPr>
        <w:t>的</w:t>
      </w:r>
      <w:r>
        <w:rPr>
          <w:rFonts w:hint="eastAsia"/>
          <w:bCs/>
          <w:spacing w:val="0"/>
        </w:rPr>
        <w:t>节能降碳改造目标。</w:t>
      </w:r>
    </w:p>
    <w:p w14:paraId="5A6E6715">
      <w:pPr>
        <w:widowControl/>
        <w:spacing w:line="600" w:lineRule="exact"/>
        <w:ind w:firstLine="640" w:firstLineChars="200"/>
        <w:jc w:val="left"/>
        <w:rPr>
          <w:rFonts w:ascii="楷体_GB2312" w:hAnsi="楷体_GB2312" w:eastAsia="楷体_GB2312" w:cs="楷体_GB2312"/>
          <w:spacing w:val="0"/>
        </w:rPr>
      </w:pPr>
      <w:r>
        <w:rPr>
          <w:rFonts w:hint="eastAsia" w:ascii="楷体_GB2312" w:hAnsi="楷体_GB2312" w:eastAsia="楷体_GB2312" w:cs="楷体_GB2312"/>
          <w:spacing w:val="0"/>
        </w:rPr>
        <w:t>（二）节能降碳改造任务</w:t>
      </w:r>
    </w:p>
    <w:p w14:paraId="3C29F6BF">
      <w:pPr>
        <w:numPr>
          <w:ilvl w:val="0"/>
          <w:numId w:val="3"/>
        </w:num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合规整改类任务</w:t>
      </w:r>
    </w:p>
    <w:p w14:paraId="2F1F7C07">
      <w:pPr>
        <w:spacing w:line="600" w:lineRule="exact"/>
        <w:ind w:firstLine="640" w:firstLineChars="200"/>
        <w:rPr>
          <w:rFonts w:hint="eastAsia" w:eastAsia="仿宋_GB2312"/>
          <w:bCs/>
          <w:spacing w:val="0"/>
          <w:lang w:eastAsia="zh-CN"/>
        </w:rPr>
      </w:pPr>
      <w:r>
        <w:rPr>
          <w:rFonts w:hint="eastAsia"/>
          <w:bCs/>
          <w:spacing w:val="0"/>
          <w:lang w:val="en-US" w:eastAsia="zh-CN"/>
        </w:rPr>
        <w:t>包括</w:t>
      </w:r>
      <w:r>
        <w:rPr>
          <w:rFonts w:hint="eastAsia"/>
          <w:bCs/>
          <w:spacing w:val="0"/>
        </w:rPr>
        <w:t>不达标工序整改</w:t>
      </w:r>
      <w:r>
        <w:rPr>
          <w:rFonts w:hint="eastAsia"/>
          <w:bCs/>
          <w:spacing w:val="0"/>
          <w:lang w:eastAsia="zh-CN"/>
        </w:rPr>
        <w:t>，</w:t>
      </w:r>
      <w:r>
        <w:rPr>
          <w:rFonts w:hint="eastAsia"/>
          <w:bCs/>
          <w:spacing w:val="0"/>
        </w:rPr>
        <w:t>限制类、淘汰类装备退出</w:t>
      </w:r>
      <w:r>
        <w:rPr>
          <w:rFonts w:hint="eastAsia"/>
          <w:bCs/>
          <w:spacing w:val="0"/>
          <w:lang w:eastAsia="zh-CN"/>
        </w:rPr>
        <w:t>，</w:t>
      </w:r>
      <w:r>
        <w:rPr>
          <w:rFonts w:hint="eastAsia"/>
          <w:bCs/>
          <w:spacing w:val="0"/>
        </w:rPr>
        <w:t>老旧装备更新等</w:t>
      </w:r>
      <w:r>
        <w:rPr>
          <w:rFonts w:hint="eastAsia"/>
          <w:bCs/>
          <w:spacing w:val="0"/>
          <w:lang w:val="en-US" w:eastAsia="zh-CN"/>
        </w:rPr>
        <w:t>任务</w:t>
      </w:r>
      <w:r>
        <w:rPr>
          <w:rFonts w:hint="eastAsia"/>
          <w:bCs/>
          <w:spacing w:val="0"/>
          <w:lang w:eastAsia="zh-CN"/>
        </w:rPr>
        <w:t>。</w:t>
      </w:r>
    </w:p>
    <w:p w14:paraId="6BA87912">
      <w:pPr>
        <w:numPr>
          <w:ilvl w:val="0"/>
          <w:numId w:val="4"/>
        </w:num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工艺系统节能提效类任务</w:t>
      </w:r>
    </w:p>
    <w:p w14:paraId="2C8BFD0A">
      <w:pPr>
        <w:spacing w:line="600" w:lineRule="exact"/>
        <w:ind w:firstLine="640" w:firstLineChars="200"/>
        <w:rPr>
          <w:rFonts w:hint="eastAsia" w:eastAsia="仿宋_GB2312"/>
          <w:bCs/>
          <w:spacing w:val="0"/>
          <w:lang w:val="en-US" w:eastAsia="zh-CN"/>
        </w:rPr>
      </w:pPr>
      <w:r>
        <w:rPr>
          <w:rFonts w:hint="eastAsia"/>
          <w:bCs/>
          <w:spacing w:val="0"/>
          <w:lang w:val="en-US" w:eastAsia="zh-CN"/>
        </w:rPr>
        <w:t>包括</w:t>
      </w:r>
      <w:r>
        <w:rPr>
          <w:rFonts w:hint="eastAsia"/>
          <w:bCs/>
          <w:spacing w:val="0"/>
        </w:rPr>
        <w:t>工艺流程优化、参数优化控制、能量平衡优化、余热余压回收、工艺耦合优化等</w:t>
      </w:r>
      <w:r>
        <w:rPr>
          <w:rFonts w:hint="eastAsia"/>
          <w:bCs/>
          <w:spacing w:val="0"/>
          <w:lang w:val="en-US" w:eastAsia="zh-CN"/>
        </w:rPr>
        <w:t>任务</w:t>
      </w:r>
      <w:r>
        <w:rPr>
          <w:rFonts w:hint="eastAsia"/>
          <w:bCs/>
          <w:spacing w:val="0"/>
          <w:lang w:eastAsia="zh-CN"/>
        </w:rPr>
        <w:t>。</w:t>
      </w:r>
    </w:p>
    <w:p w14:paraId="3624FC69">
      <w:pPr>
        <w:numPr>
          <w:ilvl w:val="0"/>
          <w:numId w:val="5"/>
        </w:num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重点用能装备改造类任务</w:t>
      </w:r>
    </w:p>
    <w:p w14:paraId="42F20A0F">
      <w:pPr>
        <w:spacing w:line="600" w:lineRule="exact"/>
        <w:ind w:firstLine="640" w:firstLineChars="200"/>
        <w:rPr>
          <w:rFonts w:hint="eastAsia" w:eastAsia="仿宋_GB2312"/>
          <w:bCs/>
          <w:spacing w:val="0"/>
          <w:lang w:eastAsia="zh-CN"/>
        </w:rPr>
      </w:pPr>
      <w:r>
        <w:rPr>
          <w:rFonts w:hint="eastAsia"/>
          <w:bCs/>
          <w:spacing w:val="0"/>
        </w:rPr>
        <w:t>包括重点工艺装备提效</w:t>
      </w:r>
      <w:r>
        <w:rPr>
          <w:rFonts w:hint="eastAsia"/>
          <w:bCs/>
          <w:spacing w:val="0"/>
          <w:lang w:eastAsia="zh-CN"/>
        </w:rPr>
        <w:t>，</w:t>
      </w:r>
      <w:r>
        <w:rPr>
          <w:rFonts w:hint="eastAsia"/>
          <w:bCs/>
          <w:spacing w:val="0"/>
        </w:rPr>
        <w:t>电机</w:t>
      </w:r>
      <w:r>
        <w:rPr>
          <w:rFonts w:hint="eastAsia"/>
          <w:bCs/>
          <w:spacing w:val="0"/>
          <w:lang w:eastAsia="zh-CN"/>
        </w:rPr>
        <w:t>、风机、泵等通用设备改造</w:t>
      </w:r>
      <w:r>
        <w:rPr>
          <w:rFonts w:hint="eastAsia"/>
          <w:bCs/>
          <w:spacing w:val="0"/>
        </w:rPr>
        <w:t>优化</w:t>
      </w:r>
      <w:r>
        <w:rPr>
          <w:rFonts w:hint="eastAsia"/>
          <w:bCs/>
          <w:spacing w:val="0"/>
          <w:lang w:val="en-US" w:eastAsia="zh-CN"/>
        </w:rPr>
        <w:t>等任务</w:t>
      </w:r>
      <w:r>
        <w:rPr>
          <w:rFonts w:hint="eastAsia"/>
          <w:bCs/>
          <w:spacing w:val="0"/>
          <w:lang w:eastAsia="zh-CN"/>
        </w:rPr>
        <w:t>。</w:t>
      </w:r>
    </w:p>
    <w:p w14:paraId="67EEDA63">
      <w:pPr>
        <w:numPr>
          <w:ilvl w:val="0"/>
          <w:numId w:val="6"/>
        </w:num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公辅系统优化类任务</w:t>
      </w:r>
    </w:p>
    <w:p w14:paraId="18B4C4FB">
      <w:pPr>
        <w:spacing w:line="600" w:lineRule="exact"/>
        <w:ind w:firstLine="640" w:firstLineChars="200"/>
        <w:rPr>
          <w:rFonts w:hint="eastAsia" w:eastAsia="仿宋_GB2312"/>
          <w:bCs/>
          <w:spacing w:val="0"/>
          <w:lang w:val="en-US" w:eastAsia="zh-CN"/>
        </w:rPr>
      </w:pPr>
      <w:r>
        <w:rPr>
          <w:rFonts w:hint="eastAsia"/>
          <w:bCs/>
          <w:spacing w:val="0"/>
          <w:lang w:val="en-US" w:eastAsia="zh-CN"/>
        </w:rPr>
        <w:t>包括</w:t>
      </w:r>
      <w:r>
        <w:rPr>
          <w:rFonts w:hint="eastAsia"/>
          <w:bCs/>
          <w:spacing w:val="0"/>
        </w:rPr>
        <w:t>变压器系统、空压系统、锅炉系统、制冷制热系统、给排水系统优化</w:t>
      </w:r>
      <w:r>
        <w:rPr>
          <w:rFonts w:hint="eastAsia"/>
          <w:bCs/>
          <w:spacing w:val="0"/>
          <w:lang w:val="en-US" w:eastAsia="zh-CN"/>
        </w:rPr>
        <w:t>等任务。</w:t>
      </w:r>
    </w:p>
    <w:p w14:paraId="3B8D118F">
      <w:p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5</w:t>
      </w:r>
      <w:r>
        <w:rPr>
          <w:rFonts w:hint="eastAsia"/>
          <w:bCs/>
          <w:spacing w:val="0"/>
          <w:lang w:eastAsia="zh-CN"/>
        </w:rPr>
        <w:t>.</w:t>
      </w:r>
      <w:r>
        <w:rPr>
          <w:rFonts w:hint="eastAsia"/>
          <w:bCs/>
          <w:spacing w:val="0"/>
        </w:rPr>
        <w:t>能源结构优化与低碳替代类任务</w:t>
      </w:r>
    </w:p>
    <w:p w14:paraId="55BFFDB2">
      <w:pPr>
        <w:spacing w:line="600" w:lineRule="exact"/>
        <w:ind w:firstLine="640" w:firstLineChars="200"/>
        <w:rPr>
          <w:rFonts w:hint="eastAsia"/>
          <w:bCs/>
          <w:spacing w:val="0"/>
          <w:lang w:val="en-US" w:eastAsia="zh-CN"/>
        </w:rPr>
      </w:pPr>
      <w:r>
        <w:rPr>
          <w:rFonts w:hint="eastAsia"/>
          <w:bCs/>
          <w:spacing w:val="0"/>
          <w:lang w:val="en-US" w:eastAsia="zh-CN"/>
        </w:rPr>
        <w:t>包括</w:t>
      </w:r>
      <w:r>
        <w:rPr>
          <w:rFonts w:hint="eastAsia"/>
          <w:bCs/>
          <w:spacing w:val="0"/>
        </w:rPr>
        <w:t>电气化改造、</w:t>
      </w:r>
      <w:r>
        <w:rPr>
          <w:rFonts w:hint="eastAsia"/>
          <w:bCs/>
          <w:spacing w:val="0"/>
          <w:lang w:eastAsia="zh-CN"/>
        </w:rPr>
        <w:t>非化石</w:t>
      </w:r>
      <w:r>
        <w:rPr>
          <w:rFonts w:hint="eastAsia"/>
          <w:bCs/>
          <w:spacing w:val="0"/>
        </w:rPr>
        <w:t>能源替代、可再生能源利用、绿电绿证应用</w:t>
      </w:r>
      <w:r>
        <w:rPr>
          <w:rFonts w:hint="eastAsia"/>
          <w:bCs/>
          <w:spacing w:val="0"/>
          <w:lang w:eastAsia="zh-CN"/>
        </w:rPr>
        <w:t>、工业绿色</w:t>
      </w:r>
      <w:r>
        <w:rPr>
          <w:rFonts w:hint="eastAsia"/>
          <w:bCs/>
          <w:spacing w:val="0"/>
        </w:rPr>
        <w:t>微电网建设</w:t>
      </w:r>
      <w:r>
        <w:rPr>
          <w:rFonts w:hint="eastAsia"/>
          <w:bCs/>
          <w:spacing w:val="0"/>
          <w:lang w:val="en-US" w:eastAsia="zh-CN"/>
        </w:rPr>
        <w:t>等任务。</w:t>
      </w:r>
    </w:p>
    <w:p w14:paraId="6FB95114">
      <w:pPr>
        <w:numPr>
          <w:ilvl w:val="0"/>
          <w:numId w:val="7"/>
        </w:num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数字化与智能化提升类任务</w:t>
      </w:r>
      <w:bookmarkStart w:id="0" w:name="_GoBack"/>
      <w:bookmarkEnd w:id="0"/>
    </w:p>
    <w:p w14:paraId="62428828">
      <w:pPr>
        <w:spacing w:line="600" w:lineRule="exact"/>
        <w:ind w:firstLine="640" w:firstLineChars="200"/>
        <w:rPr>
          <w:rFonts w:hint="eastAsia" w:eastAsia="仿宋_GB2312"/>
          <w:bCs/>
          <w:spacing w:val="0"/>
          <w:lang w:val="en-US" w:eastAsia="zh-CN"/>
        </w:rPr>
      </w:pPr>
      <w:r>
        <w:rPr>
          <w:rFonts w:hint="eastAsia"/>
          <w:bCs/>
          <w:spacing w:val="0"/>
          <w:lang w:val="en-US" w:eastAsia="zh-CN"/>
        </w:rPr>
        <w:t>包括</w:t>
      </w:r>
      <w:r>
        <w:rPr>
          <w:rFonts w:hint="eastAsia"/>
          <w:bCs/>
          <w:spacing w:val="0"/>
        </w:rPr>
        <w:t>能源</w:t>
      </w:r>
      <w:r>
        <w:rPr>
          <w:rFonts w:hint="eastAsia"/>
          <w:bCs/>
          <w:spacing w:val="0"/>
          <w:lang w:eastAsia="zh-CN"/>
        </w:rPr>
        <w:t>与碳排放</w:t>
      </w:r>
      <w:r>
        <w:rPr>
          <w:rFonts w:hint="eastAsia"/>
          <w:bCs/>
          <w:spacing w:val="0"/>
        </w:rPr>
        <w:t>计量</w:t>
      </w:r>
      <w:r>
        <w:rPr>
          <w:rFonts w:hint="eastAsia"/>
          <w:bCs/>
          <w:spacing w:val="0"/>
          <w:lang w:eastAsia="zh-CN"/>
        </w:rPr>
        <w:t>器具完善，</w:t>
      </w:r>
      <w:r>
        <w:rPr>
          <w:rFonts w:hint="eastAsia"/>
          <w:bCs/>
          <w:spacing w:val="0"/>
        </w:rPr>
        <w:t>在线监测系统、数字化能碳管理平台</w:t>
      </w:r>
      <w:r>
        <w:rPr>
          <w:rFonts w:hint="eastAsia"/>
          <w:bCs/>
          <w:spacing w:val="0"/>
          <w:lang w:eastAsia="zh-CN"/>
        </w:rPr>
        <w:t>建设</w:t>
      </w:r>
      <w:r>
        <w:rPr>
          <w:rFonts w:hint="eastAsia"/>
          <w:bCs/>
          <w:spacing w:val="0"/>
          <w:lang w:val="en-US" w:eastAsia="zh-CN"/>
        </w:rPr>
        <w:t>等任务。</w:t>
      </w:r>
    </w:p>
    <w:p w14:paraId="611FA457">
      <w:pPr>
        <w:numPr>
          <w:ilvl w:val="0"/>
          <w:numId w:val="8"/>
        </w:num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节能降碳管理提升类任务</w:t>
      </w:r>
    </w:p>
    <w:p w14:paraId="64A28F3E">
      <w:pPr>
        <w:spacing w:line="600" w:lineRule="exact"/>
        <w:ind w:firstLine="640" w:firstLineChars="200"/>
        <w:rPr>
          <w:rFonts w:hint="eastAsia" w:eastAsia="仿宋_GB2312"/>
          <w:bCs/>
          <w:spacing w:val="0"/>
          <w:lang w:val="en-US" w:eastAsia="zh-CN"/>
        </w:rPr>
      </w:pPr>
      <w:r>
        <w:rPr>
          <w:rFonts w:hint="eastAsia"/>
          <w:bCs/>
          <w:spacing w:val="0"/>
          <w:lang w:val="en-US" w:eastAsia="zh-CN"/>
        </w:rPr>
        <w:t>包括</w:t>
      </w:r>
      <w:r>
        <w:rPr>
          <w:rFonts w:hint="eastAsia"/>
          <w:bCs/>
          <w:spacing w:val="0"/>
        </w:rPr>
        <w:t>能源管理</w:t>
      </w:r>
      <w:r>
        <w:rPr>
          <w:rFonts w:hint="eastAsia"/>
          <w:bCs/>
          <w:spacing w:val="0"/>
          <w:lang w:eastAsia="zh-CN"/>
        </w:rPr>
        <w:t>与碳排放管理</w:t>
      </w:r>
      <w:r>
        <w:rPr>
          <w:rFonts w:hint="eastAsia"/>
          <w:bCs/>
          <w:spacing w:val="0"/>
        </w:rPr>
        <w:t>制度、考核机制、培训</w:t>
      </w:r>
      <w:r>
        <w:rPr>
          <w:rFonts w:hint="eastAsia"/>
          <w:bCs/>
          <w:spacing w:val="0"/>
          <w:lang w:eastAsia="zh-CN"/>
        </w:rPr>
        <w:t>制度</w:t>
      </w:r>
      <w:r>
        <w:rPr>
          <w:rFonts w:hint="eastAsia"/>
          <w:bCs/>
          <w:spacing w:val="0"/>
        </w:rPr>
        <w:t>建设</w:t>
      </w:r>
      <w:r>
        <w:rPr>
          <w:rFonts w:hint="eastAsia"/>
          <w:bCs/>
          <w:spacing w:val="0"/>
          <w:lang w:val="en-US" w:eastAsia="zh-CN"/>
        </w:rPr>
        <w:t>等任务。</w:t>
      </w:r>
    </w:p>
    <w:p w14:paraId="491496A5">
      <w:pPr>
        <w:numPr>
          <w:ilvl w:val="0"/>
          <w:numId w:val="9"/>
        </w:numPr>
        <w:spacing w:line="600" w:lineRule="exact"/>
        <w:ind w:firstLine="640" w:firstLineChars="200"/>
        <w:rPr>
          <w:rFonts w:hint="eastAsia"/>
          <w:bCs/>
          <w:spacing w:val="0"/>
          <w:lang w:val="en-US" w:eastAsia="zh-CN"/>
        </w:rPr>
      </w:pPr>
      <w:r>
        <w:rPr>
          <w:rFonts w:hint="eastAsia"/>
          <w:bCs/>
          <w:spacing w:val="0"/>
          <w:lang w:val="en-US" w:eastAsia="zh-CN"/>
        </w:rPr>
        <w:t>其他类型任务</w:t>
      </w:r>
    </w:p>
    <w:p w14:paraId="44DEF0ED">
      <w:pPr>
        <w:spacing w:line="600" w:lineRule="exact"/>
        <w:ind w:firstLine="640" w:firstLineChars="200"/>
        <w:jc w:val="left"/>
        <w:rPr>
          <w:rFonts w:hint="eastAsia" w:ascii="楷体_GB2312" w:hAnsi="楷体_GB2312" w:eastAsia="楷体_GB2312" w:cs="楷体_GB2312"/>
          <w:spacing w:val="0"/>
          <w:lang w:eastAsia="zh-CN"/>
        </w:rPr>
      </w:pPr>
      <w:r>
        <w:rPr>
          <w:rFonts w:hint="eastAsia" w:ascii="楷体_GB2312" w:hAnsi="楷体_GB2312" w:eastAsia="楷体_GB2312" w:cs="楷体_GB2312"/>
          <w:spacing w:val="0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pacing w:val="0"/>
          <w:lang w:eastAsia="zh-CN"/>
        </w:rPr>
        <w:t>）重点改造项目方案</w:t>
      </w:r>
    </w:p>
    <w:p w14:paraId="481E20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cs="Times New Roman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pacing w:val="0"/>
          <w:kern w:val="0"/>
          <w:sz w:val="32"/>
          <w:szCs w:val="32"/>
          <w:lang w:val="en-US" w:eastAsia="zh-CN"/>
        </w:rPr>
        <w:t>逐一列出拟实施的节能降碳改造重点项目。</w:t>
      </w:r>
    </w:p>
    <w:p w14:paraId="5668AD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楷体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Times New Roman" w:hAnsi="Times New Roman" w:eastAsia="黑体" w:cs="楷体"/>
          <w:b w:val="0"/>
          <w:bCs w:val="0"/>
          <w:spacing w:val="0"/>
          <w:sz w:val="32"/>
          <w:lang w:val="en-US" w:eastAsia="zh-CN"/>
        </w:rPr>
        <w:t>项目一：改造项目名称</w:t>
      </w:r>
    </w:p>
    <w:p w14:paraId="6A2C37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楷体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Times New Roman" w:hAnsi="Times New Roman" w:eastAsia="黑体" w:cs="楷体"/>
          <w:b w:val="0"/>
          <w:bCs w:val="0"/>
          <w:spacing w:val="0"/>
          <w:sz w:val="32"/>
          <w:lang w:val="en-US" w:eastAsia="zh-CN"/>
        </w:rPr>
        <w:t>项目二：改造项目名称</w:t>
      </w:r>
    </w:p>
    <w:p w14:paraId="563625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楷体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Times New Roman" w:hAnsi="Times New Roman" w:eastAsia="黑体" w:cs="楷体"/>
          <w:b w:val="0"/>
          <w:bCs w:val="0"/>
          <w:spacing w:val="0"/>
          <w:sz w:val="32"/>
          <w:lang w:val="en-US" w:eastAsia="zh-CN"/>
        </w:rPr>
        <w:t>…</w:t>
      </w:r>
    </w:p>
    <w:p w14:paraId="3DCBAD99">
      <w:pPr>
        <w:spacing w:line="600" w:lineRule="exact"/>
        <w:ind w:firstLine="640" w:firstLineChars="200"/>
        <w:rPr>
          <w:rFonts w:hint="default"/>
          <w:bCs/>
          <w:spacing w:val="0"/>
          <w:lang w:val="en-US" w:eastAsia="zh-CN"/>
        </w:rPr>
      </w:pPr>
      <w:r>
        <w:rPr>
          <w:rFonts w:hint="eastAsia"/>
          <w:bCs/>
          <w:spacing w:val="0"/>
          <w:lang w:val="en-US" w:eastAsia="zh-CN"/>
        </w:rPr>
        <w:t>各项改造重点项目</w:t>
      </w:r>
      <w:r>
        <w:rPr>
          <w:rFonts w:hint="eastAsia"/>
          <w:bCs/>
          <w:spacing w:val="0"/>
          <w:lang w:eastAsia="zh-CN"/>
        </w:rPr>
        <w:t>需</w:t>
      </w:r>
      <w:r>
        <w:rPr>
          <w:rFonts w:hint="eastAsia"/>
          <w:bCs/>
          <w:spacing w:val="0"/>
          <w:lang w:val="en-US" w:eastAsia="zh-CN"/>
        </w:rPr>
        <w:t>围绕</w:t>
      </w:r>
      <w:r>
        <w:rPr>
          <w:rFonts w:hint="eastAsia"/>
          <w:bCs/>
          <w:spacing w:val="0"/>
          <w:lang w:eastAsia="zh-CN"/>
        </w:rPr>
        <w:t>原系统主要情况，节能降碳改造技术路线、投资测算、经济及社会效益、安全性、可行性、参照标准</w:t>
      </w:r>
      <w:r>
        <w:rPr>
          <w:rFonts w:hint="eastAsia"/>
          <w:bCs/>
          <w:spacing w:val="0"/>
          <w:lang w:val="en-US" w:eastAsia="zh-CN"/>
        </w:rPr>
        <w:t>等方面进行系统阐述。</w:t>
      </w:r>
    </w:p>
    <w:p w14:paraId="49B26B7C">
      <w:pPr>
        <w:pStyle w:val="4"/>
        <w:spacing w:line="600" w:lineRule="exact"/>
        <w:ind w:left="0" w:leftChars="0" w:firstLine="640" w:firstLineChars="200"/>
        <w:rPr>
          <w:rFonts w:ascii="Times New Roman" w:hAnsi="Times New Roman"/>
          <w:spacing w:val="0"/>
          <w:sz w:val="32"/>
        </w:rPr>
      </w:pPr>
      <w:r>
        <w:rPr>
          <w:rFonts w:hint="eastAsia" w:ascii="Times New Roman" w:hAnsi="Times New Roman"/>
          <w:spacing w:val="0"/>
          <w:sz w:val="32"/>
        </w:rPr>
        <w:t>分别明确短期（</w:t>
      </w:r>
      <w:r>
        <w:rPr>
          <w:rFonts w:ascii="Times New Roman" w:hAnsi="Times New Roman"/>
          <w:spacing w:val="0"/>
          <w:sz w:val="32"/>
        </w:rPr>
        <w:t>1</w:t>
      </w:r>
      <w:r>
        <w:rPr>
          <w:rFonts w:hint="eastAsia" w:ascii="Times New Roman" w:hAnsi="Times New Roman"/>
          <w:spacing w:val="0"/>
          <w:sz w:val="32"/>
        </w:rPr>
        <w:t>年内）、中期（2</w:t>
      </w:r>
      <w:r>
        <w:rPr>
          <w:rFonts w:hint="eastAsia" w:ascii="Times New Roman" w:hAnsi="Times New Roman"/>
          <w:spacing w:val="0"/>
          <w:sz w:val="32"/>
          <w:lang w:eastAsia="zh-CN"/>
        </w:rPr>
        <w:t>—</w:t>
      </w:r>
      <w:r>
        <w:rPr>
          <w:rFonts w:hint="eastAsia" w:ascii="Times New Roman" w:hAnsi="Times New Roman"/>
          <w:spacing w:val="0"/>
          <w:sz w:val="32"/>
        </w:rPr>
        <w:t>3年内）、远期（3年以后）的重点任务</w:t>
      </w:r>
      <w:r>
        <w:rPr>
          <w:rFonts w:hint="eastAsia" w:ascii="Times New Roman" w:hAnsi="Times New Roman"/>
          <w:spacing w:val="0"/>
          <w:sz w:val="32"/>
          <w:lang w:eastAsia="zh-CN"/>
        </w:rPr>
        <w:t>，</w:t>
      </w:r>
      <w:r>
        <w:rPr>
          <w:rFonts w:hint="eastAsia" w:ascii="Times New Roman" w:hAnsi="Times New Roman"/>
          <w:spacing w:val="0"/>
          <w:sz w:val="32"/>
        </w:rPr>
        <w:t>形成节能降碳改造重点任务清单。</w:t>
      </w:r>
    </w:p>
    <w:p w14:paraId="669F60F2">
      <w:pPr>
        <w:keepNext/>
        <w:jc w:val="center"/>
        <w:rPr>
          <w:rFonts w:eastAsia="黑体"/>
          <w:spacing w:val="0"/>
          <w:sz w:val="32"/>
          <w:szCs w:val="32"/>
        </w:rPr>
      </w:pPr>
      <w:r>
        <w:rPr>
          <w:rFonts w:hint="eastAsia" w:eastAsia="黑体"/>
          <w:spacing w:val="0"/>
          <w:sz w:val="32"/>
          <w:szCs w:val="32"/>
        </w:rPr>
        <w:t>表</w:t>
      </w:r>
      <w:r>
        <w:rPr>
          <w:rFonts w:eastAsia="黑体"/>
          <w:spacing w:val="0"/>
          <w:sz w:val="32"/>
          <w:szCs w:val="32"/>
        </w:rPr>
        <w:t xml:space="preserve">3-1 </w:t>
      </w:r>
      <w:r>
        <w:rPr>
          <w:rFonts w:hint="eastAsia" w:eastAsia="黑体"/>
          <w:spacing w:val="0"/>
          <w:sz w:val="32"/>
          <w:szCs w:val="32"/>
        </w:rPr>
        <w:t>节能降碳改造重点任务清单</w:t>
      </w:r>
    </w:p>
    <w:tbl>
      <w:tblPr>
        <w:tblStyle w:val="10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92"/>
        <w:gridCol w:w="913"/>
        <w:gridCol w:w="1356"/>
        <w:gridCol w:w="1507"/>
        <w:gridCol w:w="1738"/>
        <w:gridCol w:w="1378"/>
      </w:tblGrid>
      <w:tr w14:paraId="1A0C5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Align w:val="center"/>
          </w:tcPr>
          <w:p w14:paraId="3D890D1B"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项目阶段</w:t>
            </w:r>
          </w:p>
        </w:tc>
        <w:tc>
          <w:tcPr>
            <w:tcW w:w="792" w:type="dxa"/>
            <w:vAlign w:val="center"/>
          </w:tcPr>
          <w:p w14:paraId="6488C6F1"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3" w:type="dxa"/>
            <w:vAlign w:val="center"/>
          </w:tcPr>
          <w:p w14:paraId="4856C5CD"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356" w:type="dxa"/>
            <w:vAlign w:val="center"/>
          </w:tcPr>
          <w:p w14:paraId="0469D318"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建设内容</w:t>
            </w:r>
          </w:p>
        </w:tc>
        <w:tc>
          <w:tcPr>
            <w:tcW w:w="1507" w:type="dxa"/>
            <w:vAlign w:val="center"/>
          </w:tcPr>
          <w:p w14:paraId="0CDC985A"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预计总投资</w:t>
            </w:r>
          </w:p>
          <w:p w14:paraId="5DD7414F"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738" w:type="dxa"/>
            <w:vAlign w:val="center"/>
          </w:tcPr>
          <w:p w14:paraId="20908054"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预期实施效果</w:t>
            </w:r>
          </w:p>
        </w:tc>
        <w:tc>
          <w:tcPr>
            <w:tcW w:w="1378" w:type="dxa"/>
            <w:vAlign w:val="center"/>
          </w:tcPr>
          <w:p w14:paraId="64870637"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实施时间</w:t>
            </w:r>
          </w:p>
        </w:tc>
      </w:tr>
      <w:tr w14:paraId="61F1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restart"/>
            <w:vAlign w:val="center"/>
          </w:tcPr>
          <w:p w14:paraId="77C90B27"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短期</w:t>
            </w:r>
          </w:p>
        </w:tc>
        <w:tc>
          <w:tcPr>
            <w:tcW w:w="792" w:type="dxa"/>
            <w:vAlign w:val="center"/>
          </w:tcPr>
          <w:p w14:paraId="7B3C4B60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dxa"/>
            <w:vAlign w:val="center"/>
          </w:tcPr>
          <w:p w14:paraId="78A1C839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 w14:paraId="28ACCBDA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vAlign w:val="center"/>
          </w:tcPr>
          <w:p w14:paraId="5CD205D7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vAlign w:val="center"/>
          </w:tcPr>
          <w:p w14:paraId="2F9C1C4B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Align w:val="center"/>
          </w:tcPr>
          <w:p w14:paraId="538BD7AF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2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 w14:paraId="36B2E514"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 w14:paraId="4C453D74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dxa"/>
            <w:vAlign w:val="center"/>
          </w:tcPr>
          <w:p w14:paraId="3603F62B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 w14:paraId="053199A5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vAlign w:val="center"/>
          </w:tcPr>
          <w:p w14:paraId="06D23578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vAlign w:val="center"/>
          </w:tcPr>
          <w:p w14:paraId="56BCDDBF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Align w:val="center"/>
          </w:tcPr>
          <w:p w14:paraId="662A8A68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C0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Align w:val="center"/>
          </w:tcPr>
          <w:p w14:paraId="73B46E4D"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中期</w:t>
            </w:r>
          </w:p>
        </w:tc>
        <w:tc>
          <w:tcPr>
            <w:tcW w:w="792" w:type="dxa"/>
            <w:vAlign w:val="center"/>
          </w:tcPr>
          <w:p w14:paraId="59C866F6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vAlign w:val="center"/>
          </w:tcPr>
          <w:p w14:paraId="3F239100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 w14:paraId="4004C389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vAlign w:val="center"/>
          </w:tcPr>
          <w:p w14:paraId="4535C0C1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vAlign w:val="center"/>
          </w:tcPr>
          <w:p w14:paraId="67057137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Align w:val="center"/>
          </w:tcPr>
          <w:p w14:paraId="32AB5E19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B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Align w:val="center"/>
          </w:tcPr>
          <w:p w14:paraId="305795B0"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长期</w:t>
            </w:r>
          </w:p>
        </w:tc>
        <w:tc>
          <w:tcPr>
            <w:tcW w:w="792" w:type="dxa"/>
            <w:vAlign w:val="center"/>
          </w:tcPr>
          <w:p w14:paraId="55C3AFFE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vAlign w:val="center"/>
          </w:tcPr>
          <w:p w14:paraId="25DBF304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 w14:paraId="6BAAE607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vAlign w:val="center"/>
          </w:tcPr>
          <w:p w14:paraId="37B09996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vAlign w:val="center"/>
          </w:tcPr>
          <w:p w14:paraId="4441625D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Align w:val="center"/>
          </w:tcPr>
          <w:p w14:paraId="15C5F902"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5704AAD">
      <w:pPr>
        <w:spacing w:line="600" w:lineRule="exact"/>
        <w:ind w:firstLine="640" w:firstLineChars="200"/>
        <w:jc w:val="left"/>
        <w:rPr>
          <w:rFonts w:ascii="楷体_GB2312" w:hAnsi="楷体_GB2312" w:eastAsia="楷体_GB2312" w:cs="楷体_GB2312"/>
          <w:spacing w:val="0"/>
        </w:rPr>
      </w:pPr>
      <w:r>
        <w:rPr>
          <w:rFonts w:hint="eastAsia" w:ascii="楷体_GB2312" w:hAnsi="楷体_GB2312" w:eastAsia="楷体_GB2312" w:cs="楷体_GB2312"/>
          <w:spacing w:val="0"/>
        </w:rPr>
        <w:t>（</w:t>
      </w:r>
      <w:r>
        <w:rPr>
          <w:rFonts w:hint="eastAsia" w:ascii="楷体_GB2312" w:hAnsi="楷体_GB2312" w:eastAsia="楷体_GB2312" w:cs="楷体_GB2312"/>
          <w:spacing w:val="0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pacing w:val="0"/>
        </w:rPr>
        <w:t>）实施保障措施</w:t>
      </w:r>
    </w:p>
    <w:p w14:paraId="062E0516">
      <w:pPr>
        <w:widowControl/>
        <w:spacing w:line="600" w:lineRule="exact"/>
        <w:ind w:firstLine="640" w:firstLineChars="200"/>
        <w:rPr>
          <w:rFonts w:cs="Times New Roman"/>
          <w:spacing w:val="0"/>
        </w:rPr>
      </w:pPr>
      <w:r>
        <w:rPr>
          <w:rFonts w:hint="eastAsia" w:cs="Times New Roman"/>
          <w:spacing w:val="0"/>
        </w:rPr>
        <w:t>从组织保障、技术保障、资金保障、制度保障等方面描述相关保障措施。</w:t>
      </w:r>
    </w:p>
    <w:p w14:paraId="2FFE1C89">
      <w:pPr>
        <w:widowControl w:val="0"/>
        <w:spacing w:line="600" w:lineRule="exact"/>
        <w:ind w:firstLine="640" w:firstLineChars="200"/>
        <w:rPr>
          <w:rFonts w:hint="eastAsia" w:cs="Times New Roman"/>
          <w:spacing w:val="0"/>
        </w:rPr>
      </w:pPr>
      <w:r>
        <w:rPr>
          <w:rFonts w:hint="eastAsia" w:eastAsia="黑体"/>
          <w:spacing w:val="0"/>
        </w:rPr>
        <w:t>四、随附材料</w:t>
      </w:r>
    </w:p>
    <w:p w14:paraId="0CC54D5D">
      <w:pPr>
        <w:spacing w:line="600" w:lineRule="exact"/>
        <w:ind w:firstLine="640" w:firstLineChars="200"/>
      </w:pPr>
      <w:r>
        <w:rPr>
          <w:rFonts w:hint="eastAsia" w:cs="Times New Roman"/>
          <w:spacing w:val="0"/>
        </w:rPr>
        <w:t>包括节能降碳诊断问题清单、节能降碳改造项目清单、</w:t>
      </w:r>
      <w:r>
        <w:rPr>
          <w:rFonts w:hint="eastAsia" w:cs="Times New Roman"/>
          <w:spacing w:val="0"/>
          <w:lang w:eastAsia="zh-CN"/>
        </w:rPr>
        <w:t>相关证明材料</w:t>
      </w:r>
      <w:r>
        <w:rPr>
          <w:rFonts w:hint="eastAsia" w:cs="Times New Roman"/>
          <w:spacing w:val="0"/>
        </w:rPr>
        <w:t>等。</w:t>
      </w:r>
    </w:p>
    <w:sectPr>
      <w:footerReference r:id="rId5" w:type="default"/>
      <w:pgSz w:w="11906" w:h="16838"/>
      <w:pgMar w:top="2098" w:right="1474" w:bottom="1984" w:left="1474" w:header="851" w:footer="992" w:gutter="0"/>
      <w:cols w:space="0" w:num="1"/>
      <w:rtlGutter w:val="0"/>
      <w:docGrid w:type="lines" w:linePitch="47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70479F-6DA1-4D72-A2CA-ED338A9EF0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05C4996-F9D5-4C37-8BA5-1C09B92E91E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0BCA98E-9FD5-4DBA-B4E1-0CC0D5A766C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3E99C89-E397-4D73-8E1F-C845D9178D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A06F948-087B-40F3-8B40-1ED30A9B61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0811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8A8FE">
                          <w:pPr>
                            <w:pStyle w:val="6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38A8FE">
                    <w:pPr>
                      <w:pStyle w:val="6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E593A"/>
    <w:multiLevelType w:val="singleLevel"/>
    <w:tmpl w:val="DC9E593A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EBAC44CD"/>
    <w:multiLevelType w:val="singleLevel"/>
    <w:tmpl w:val="EBAC44CD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EDCE180F"/>
    <w:multiLevelType w:val="singleLevel"/>
    <w:tmpl w:val="EDCE180F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EFBF4265"/>
    <w:multiLevelType w:val="singleLevel"/>
    <w:tmpl w:val="EFBF4265"/>
    <w:lvl w:ilvl="0" w:tentative="0">
      <w:start w:val="6"/>
      <w:numFmt w:val="decimal"/>
      <w:suff w:val="space"/>
      <w:lvlText w:val="%1."/>
      <w:lvlJc w:val="left"/>
    </w:lvl>
  </w:abstractNum>
  <w:abstractNum w:abstractNumId="4">
    <w:nsid w:val="F92A7976"/>
    <w:multiLevelType w:val="singleLevel"/>
    <w:tmpl w:val="F92A7976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EFF41D7"/>
    <w:multiLevelType w:val="singleLevel"/>
    <w:tmpl w:val="FEFF41D7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FF5BDE30"/>
    <w:multiLevelType w:val="singleLevel"/>
    <w:tmpl w:val="FF5BDE30"/>
    <w:lvl w:ilvl="0" w:tentative="0">
      <w:start w:val="8"/>
      <w:numFmt w:val="decimal"/>
      <w:suff w:val="space"/>
      <w:lvlText w:val="%1."/>
      <w:lvlJc w:val="left"/>
    </w:lvl>
  </w:abstractNum>
  <w:abstractNum w:abstractNumId="7">
    <w:nsid w:val="FFBA007E"/>
    <w:multiLevelType w:val="singleLevel"/>
    <w:tmpl w:val="FFBA007E"/>
    <w:lvl w:ilvl="0" w:tentative="0">
      <w:start w:val="7"/>
      <w:numFmt w:val="decimal"/>
      <w:suff w:val="space"/>
      <w:lvlText w:val="%1."/>
      <w:lvlJc w:val="left"/>
    </w:lvl>
  </w:abstractNum>
  <w:abstractNum w:abstractNumId="8">
    <w:nsid w:val="4A6FE327"/>
    <w:multiLevelType w:val="singleLevel"/>
    <w:tmpl w:val="4A6FE327"/>
    <w:lvl w:ilvl="0" w:tentative="0">
      <w:start w:val="2"/>
      <w:numFmt w:val="decimal"/>
      <w:suff w:val="space"/>
      <w:lvlText w:val="%1."/>
      <w:lvlJc w:val="left"/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NmY2MWQ0M2JhNThkNzhjMmI0NmE2NjdkZGVkMDUifQ=="/>
  </w:docVars>
  <w:rsids>
    <w:rsidRoot w:val="108E0AAE"/>
    <w:rsid w:val="00293E1F"/>
    <w:rsid w:val="004672B9"/>
    <w:rsid w:val="005913BB"/>
    <w:rsid w:val="006B6D1F"/>
    <w:rsid w:val="0078635E"/>
    <w:rsid w:val="00B93F2F"/>
    <w:rsid w:val="00E04BFE"/>
    <w:rsid w:val="00F911FA"/>
    <w:rsid w:val="0107283E"/>
    <w:rsid w:val="01086C64"/>
    <w:rsid w:val="0192652E"/>
    <w:rsid w:val="02581525"/>
    <w:rsid w:val="02A806E5"/>
    <w:rsid w:val="03002655"/>
    <w:rsid w:val="03E05C76"/>
    <w:rsid w:val="04504BAA"/>
    <w:rsid w:val="05121E5F"/>
    <w:rsid w:val="05737DD2"/>
    <w:rsid w:val="05941421"/>
    <w:rsid w:val="05D1471C"/>
    <w:rsid w:val="05D9297D"/>
    <w:rsid w:val="07373979"/>
    <w:rsid w:val="07941252"/>
    <w:rsid w:val="07B40171"/>
    <w:rsid w:val="08055CAB"/>
    <w:rsid w:val="08316AA1"/>
    <w:rsid w:val="08643DB2"/>
    <w:rsid w:val="0A20501F"/>
    <w:rsid w:val="0A2C651D"/>
    <w:rsid w:val="0A427110"/>
    <w:rsid w:val="0A6F22B3"/>
    <w:rsid w:val="0A8A27DD"/>
    <w:rsid w:val="0AD42D97"/>
    <w:rsid w:val="0BC65752"/>
    <w:rsid w:val="0BEF4CA9"/>
    <w:rsid w:val="0CC25C37"/>
    <w:rsid w:val="0CC9324A"/>
    <w:rsid w:val="0DA90E87"/>
    <w:rsid w:val="0DB53CD0"/>
    <w:rsid w:val="0DC06B33"/>
    <w:rsid w:val="0DEC6CD1"/>
    <w:rsid w:val="0E1F6BCA"/>
    <w:rsid w:val="0EAC0C2F"/>
    <w:rsid w:val="0ED308B1"/>
    <w:rsid w:val="0ED56BFB"/>
    <w:rsid w:val="0F5A68DD"/>
    <w:rsid w:val="0FC74E1A"/>
    <w:rsid w:val="108C5154"/>
    <w:rsid w:val="108E0AAE"/>
    <w:rsid w:val="10DB1C9F"/>
    <w:rsid w:val="114E2471"/>
    <w:rsid w:val="1162639D"/>
    <w:rsid w:val="117E2D60"/>
    <w:rsid w:val="12475F8F"/>
    <w:rsid w:val="12633CFA"/>
    <w:rsid w:val="127F471A"/>
    <w:rsid w:val="1377DFD3"/>
    <w:rsid w:val="14705646"/>
    <w:rsid w:val="148F7029"/>
    <w:rsid w:val="14A651C1"/>
    <w:rsid w:val="14B00D4D"/>
    <w:rsid w:val="14BC6B58"/>
    <w:rsid w:val="150D2643"/>
    <w:rsid w:val="15187863"/>
    <w:rsid w:val="16092196"/>
    <w:rsid w:val="169420F9"/>
    <w:rsid w:val="16E30E75"/>
    <w:rsid w:val="16ED6288"/>
    <w:rsid w:val="16EE0C60"/>
    <w:rsid w:val="17156366"/>
    <w:rsid w:val="173E5140"/>
    <w:rsid w:val="179140E7"/>
    <w:rsid w:val="17BE7C25"/>
    <w:rsid w:val="1800023D"/>
    <w:rsid w:val="182350F6"/>
    <w:rsid w:val="187423D1"/>
    <w:rsid w:val="18C762AB"/>
    <w:rsid w:val="18F25DD8"/>
    <w:rsid w:val="19010DAE"/>
    <w:rsid w:val="197A3801"/>
    <w:rsid w:val="1ABC044C"/>
    <w:rsid w:val="1AFB1C3C"/>
    <w:rsid w:val="1B4B17D0"/>
    <w:rsid w:val="1B6F1962"/>
    <w:rsid w:val="1C5172BA"/>
    <w:rsid w:val="1D381552"/>
    <w:rsid w:val="1DA2466B"/>
    <w:rsid w:val="1DA67801"/>
    <w:rsid w:val="1E786D7F"/>
    <w:rsid w:val="1F1D1A7E"/>
    <w:rsid w:val="1F6C281F"/>
    <w:rsid w:val="20083FA6"/>
    <w:rsid w:val="203C2688"/>
    <w:rsid w:val="20FC3C98"/>
    <w:rsid w:val="221700ED"/>
    <w:rsid w:val="233B037C"/>
    <w:rsid w:val="23472BB8"/>
    <w:rsid w:val="2392443F"/>
    <w:rsid w:val="247C6E9E"/>
    <w:rsid w:val="254526AD"/>
    <w:rsid w:val="25554BD2"/>
    <w:rsid w:val="26864859"/>
    <w:rsid w:val="26BB7FA5"/>
    <w:rsid w:val="27B81DE3"/>
    <w:rsid w:val="27E6001E"/>
    <w:rsid w:val="27E953D1"/>
    <w:rsid w:val="28335AC5"/>
    <w:rsid w:val="28941167"/>
    <w:rsid w:val="289B1FE8"/>
    <w:rsid w:val="28B2786A"/>
    <w:rsid w:val="296138D0"/>
    <w:rsid w:val="29693E94"/>
    <w:rsid w:val="29A47823"/>
    <w:rsid w:val="29A50C45"/>
    <w:rsid w:val="29D105AD"/>
    <w:rsid w:val="2A4602B1"/>
    <w:rsid w:val="2A862824"/>
    <w:rsid w:val="2AF16787"/>
    <w:rsid w:val="2B7D52F8"/>
    <w:rsid w:val="2BB94533"/>
    <w:rsid w:val="2BE041B6"/>
    <w:rsid w:val="2C4C55F8"/>
    <w:rsid w:val="2C7C04FF"/>
    <w:rsid w:val="2CE02702"/>
    <w:rsid w:val="2CF021D7"/>
    <w:rsid w:val="2D3622E0"/>
    <w:rsid w:val="2DA627BD"/>
    <w:rsid w:val="2E5A3EB2"/>
    <w:rsid w:val="2F34166B"/>
    <w:rsid w:val="2F4A02C4"/>
    <w:rsid w:val="2FBB4F27"/>
    <w:rsid w:val="307F4383"/>
    <w:rsid w:val="30A25EDE"/>
    <w:rsid w:val="30EA1999"/>
    <w:rsid w:val="310528D8"/>
    <w:rsid w:val="3163741B"/>
    <w:rsid w:val="316D029A"/>
    <w:rsid w:val="31792661"/>
    <w:rsid w:val="3213103C"/>
    <w:rsid w:val="325B50DF"/>
    <w:rsid w:val="32D422BA"/>
    <w:rsid w:val="33BEE73F"/>
    <w:rsid w:val="33DA14EB"/>
    <w:rsid w:val="34597E22"/>
    <w:rsid w:val="348E6860"/>
    <w:rsid w:val="34A34253"/>
    <w:rsid w:val="34C34F89"/>
    <w:rsid w:val="351272B4"/>
    <w:rsid w:val="35EC6E30"/>
    <w:rsid w:val="366D49C3"/>
    <w:rsid w:val="368F6EB1"/>
    <w:rsid w:val="36E44B5A"/>
    <w:rsid w:val="373D24BC"/>
    <w:rsid w:val="376C2A53"/>
    <w:rsid w:val="37861808"/>
    <w:rsid w:val="383428ED"/>
    <w:rsid w:val="384C2862"/>
    <w:rsid w:val="389C3213"/>
    <w:rsid w:val="38F31085"/>
    <w:rsid w:val="39D13F17"/>
    <w:rsid w:val="39EC7BD9"/>
    <w:rsid w:val="3A3132E7"/>
    <w:rsid w:val="3A4B228D"/>
    <w:rsid w:val="3A9431A8"/>
    <w:rsid w:val="3AF13CEA"/>
    <w:rsid w:val="3BCF6385"/>
    <w:rsid w:val="3BDC7F4D"/>
    <w:rsid w:val="3C411712"/>
    <w:rsid w:val="3C666012"/>
    <w:rsid w:val="3C8C2619"/>
    <w:rsid w:val="3CB77B3C"/>
    <w:rsid w:val="3D931F52"/>
    <w:rsid w:val="3EF766CA"/>
    <w:rsid w:val="3F1852F7"/>
    <w:rsid w:val="3FA83665"/>
    <w:rsid w:val="3FC512A1"/>
    <w:rsid w:val="3FDF15CB"/>
    <w:rsid w:val="3FFC376F"/>
    <w:rsid w:val="4021297B"/>
    <w:rsid w:val="41337157"/>
    <w:rsid w:val="41B8730F"/>
    <w:rsid w:val="41CE08E1"/>
    <w:rsid w:val="41EA1493"/>
    <w:rsid w:val="41EF5415"/>
    <w:rsid w:val="42246535"/>
    <w:rsid w:val="42565626"/>
    <w:rsid w:val="42E303BC"/>
    <w:rsid w:val="43C25D85"/>
    <w:rsid w:val="44033EB2"/>
    <w:rsid w:val="442E31B7"/>
    <w:rsid w:val="44315C4C"/>
    <w:rsid w:val="44875570"/>
    <w:rsid w:val="44F85C75"/>
    <w:rsid w:val="453F36DE"/>
    <w:rsid w:val="4644371D"/>
    <w:rsid w:val="466A0A43"/>
    <w:rsid w:val="46AD09A4"/>
    <w:rsid w:val="46F9447E"/>
    <w:rsid w:val="471C535D"/>
    <w:rsid w:val="472842B6"/>
    <w:rsid w:val="473B35CD"/>
    <w:rsid w:val="477A0BC3"/>
    <w:rsid w:val="47886457"/>
    <w:rsid w:val="47902EDF"/>
    <w:rsid w:val="486378A9"/>
    <w:rsid w:val="488C32A4"/>
    <w:rsid w:val="48D32C81"/>
    <w:rsid w:val="48FD7CFE"/>
    <w:rsid w:val="49083534"/>
    <w:rsid w:val="49535B70"/>
    <w:rsid w:val="49ED539B"/>
    <w:rsid w:val="4A3C5552"/>
    <w:rsid w:val="4A903496"/>
    <w:rsid w:val="4B4B79AB"/>
    <w:rsid w:val="4B8A2A0D"/>
    <w:rsid w:val="4BBA024C"/>
    <w:rsid w:val="4C365A00"/>
    <w:rsid w:val="4C673E0C"/>
    <w:rsid w:val="4C885D40"/>
    <w:rsid w:val="4CBE1552"/>
    <w:rsid w:val="4D4B1038"/>
    <w:rsid w:val="4E496CAF"/>
    <w:rsid w:val="4EE56220"/>
    <w:rsid w:val="4EFD6646"/>
    <w:rsid w:val="4FA113E3"/>
    <w:rsid w:val="502D0EC8"/>
    <w:rsid w:val="50346F06"/>
    <w:rsid w:val="5076025A"/>
    <w:rsid w:val="50CF41BE"/>
    <w:rsid w:val="510C0F32"/>
    <w:rsid w:val="51517E0A"/>
    <w:rsid w:val="515C55B7"/>
    <w:rsid w:val="51A02B7A"/>
    <w:rsid w:val="53977928"/>
    <w:rsid w:val="53A3027A"/>
    <w:rsid w:val="54CD2074"/>
    <w:rsid w:val="55374C2A"/>
    <w:rsid w:val="55A35391"/>
    <w:rsid w:val="564D2461"/>
    <w:rsid w:val="56A83079"/>
    <w:rsid w:val="56EF594A"/>
    <w:rsid w:val="57160908"/>
    <w:rsid w:val="575745B9"/>
    <w:rsid w:val="57CF7A4E"/>
    <w:rsid w:val="57DB2281"/>
    <w:rsid w:val="57DBEA8F"/>
    <w:rsid w:val="57E41775"/>
    <w:rsid w:val="58B22052"/>
    <w:rsid w:val="58C44394"/>
    <w:rsid w:val="590E72FC"/>
    <w:rsid w:val="59B64BE6"/>
    <w:rsid w:val="59CA3C2C"/>
    <w:rsid w:val="59D8551F"/>
    <w:rsid w:val="5A477BB1"/>
    <w:rsid w:val="5A84202D"/>
    <w:rsid w:val="5AB401A6"/>
    <w:rsid w:val="5ABD109B"/>
    <w:rsid w:val="5ACB204E"/>
    <w:rsid w:val="5B394BC5"/>
    <w:rsid w:val="5B5C7608"/>
    <w:rsid w:val="5B9006E2"/>
    <w:rsid w:val="5BBA6D39"/>
    <w:rsid w:val="5BC528FD"/>
    <w:rsid w:val="5C1F025F"/>
    <w:rsid w:val="5C2BB52A"/>
    <w:rsid w:val="5CFA0283"/>
    <w:rsid w:val="5D535CE6"/>
    <w:rsid w:val="5D8C5C1B"/>
    <w:rsid w:val="5E211941"/>
    <w:rsid w:val="5E684992"/>
    <w:rsid w:val="5EEE7794"/>
    <w:rsid w:val="5F107065"/>
    <w:rsid w:val="5F7B5623"/>
    <w:rsid w:val="5F9C1BC7"/>
    <w:rsid w:val="5FCB6009"/>
    <w:rsid w:val="5FDEF46D"/>
    <w:rsid w:val="5FE672C5"/>
    <w:rsid w:val="5FF612D7"/>
    <w:rsid w:val="5FFA069B"/>
    <w:rsid w:val="60226498"/>
    <w:rsid w:val="623334C3"/>
    <w:rsid w:val="62586BBB"/>
    <w:rsid w:val="628E1C9B"/>
    <w:rsid w:val="62C51434"/>
    <w:rsid w:val="62E21108"/>
    <w:rsid w:val="63786938"/>
    <w:rsid w:val="63C06767"/>
    <w:rsid w:val="63C4349A"/>
    <w:rsid w:val="63DF548E"/>
    <w:rsid w:val="64AF5EF8"/>
    <w:rsid w:val="64C574CA"/>
    <w:rsid w:val="64D07669"/>
    <w:rsid w:val="64F41B5D"/>
    <w:rsid w:val="652B7694"/>
    <w:rsid w:val="66F33CB9"/>
    <w:rsid w:val="674B6EBA"/>
    <w:rsid w:val="676D5174"/>
    <w:rsid w:val="67D43C3A"/>
    <w:rsid w:val="67F719EA"/>
    <w:rsid w:val="68087E32"/>
    <w:rsid w:val="68694610"/>
    <w:rsid w:val="686C3736"/>
    <w:rsid w:val="68A613C0"/>
    <w:rsid w:val="68EF70E2"/>
    <w:rsid w:val="696D1EDE"/>
    <w:rsid w:val="69D32689"/>
    <w:rsid w:val="69DFCDE8"/>
    <w:rsid w:val="6A554E4C"/>
    <w:rsid w:val="6AB105E7"/>
    <w:rsid w:val="6AB26742"/>
    <w:rsid w:val="6AD205F9"/>
    <w:rsid w:val="6B0532E7"/>
    <w:rsid w:val="6B333031"/>
    <w:rsid w:val="6B411343"/>
    <w:rsid w:val="6B884629"/>
    <w:rsid w:val="6B8A321B"/>
    <w:rsid w:val="6BB62B61"/>
    <w:rsid w:val="6C010AD4"/>
    <w:rsid w:val="6C5D4C95"/>
    <w:rsid w:val="6C6E0C9E"/>
    <w:rsid w:val="6CDD428F"/>
    <w:rsid w:val="6CFA4FE4"/>
    <w:rsid w:val="6DC97769"/>
    <w:rsid w:val="6E763334"/>
    <w:rsid w:val="6EF91E98"/>
    <w:rsid w:val="6FDFBC4F"/>
    <w:rsid w:val="6FEE87BD"/>
    <w:rsid w:val="701F151A"/>
    <w:rsid w:val="705B0CE2"/>
    <w:rsid w:val="70A4290C"/>
    <w:rsid w:val="70DC2932"/>
    <w:rsid w:val="71F51230"/>
    <w:rsid w:val="72257BA2"/>
    <w:rsid w:val="7242215A"/>
    <w:rsid w:val="72A03324"/>
    <w:rsid w:val="7384561A"/>
    <w:rsid w:val="74057832"/>
    <w:rsid w:val="742A4FF5"/>
    <w:rsid w:val="74DF5EDD"/>
    <w:rsid w:val="75410DEE"/>
    <w:rsid w:val="75E74A69"/>
    <w:rsid w:val="75ED38C0"/>
    <w:rsid w:val="764158CF"/>
    <w:rsid w:val="768A40CF"/>
    <w:rsid w:val="76D9077B"/>
    <w:rsid w:val="777EC6D3"/>
    <w:rsid w:val="77FB86DE"/>
    <w:rsid w:val="78212811"/>
    <w:rsid w:val="78F45C2F"/>
    <w:rsid w:val="790D3D8C"/>
    <w:rsid w:val="79413C44"/>
    <w:rsid w:val="7A0F14BB"/>
    <w:rsid w:val="7A2479AB"/>
    <w:rsid w:val="7A3B22B0"/>
    <w:rsid w:val="7BDA3403"/>
    <w:rsid w:val="7BDD144D"/>
    <w:rsid w:val="7BE7FB90"/>
    <w:rsid w:val="7C3C2924"/>
    <w:rsid w:val="7CF63249"/>
    <w:rsid w:val="7D52346D"/>
    <w:rsid w:val="7D715FE9"/>
    <w:rsid w:val="7DA95783"/>
    <w:rsid w:val="7DDF1C70"/>
    <w:rsid w:val="7DF34C50"/>
    <w:rsid w:val="7E567A4B"/>
    <w:rsid w:val="7E727297"/>
    <w:rsid w:val="7E7A72DD"/>
    <w:rsid w:val="7F177A93"/>
    <w:rsid w:val="7F3379FA"/>
    <w:rsid w:val="7FBF3DFE"/>
    <w:rsid w:val="7FF4364E"/>
    <w:rsid w:val="AD1C1D98"/>
    <w:rsid w:val="B75B19E5"/>
    <w:rsid w:val="BFE95EBE"/>
    <w:rsid w:val="D7F9A86C"/>
    <w:rsid w:val="E1B93CEF"/>
    <w:rsid w:val="EDAF7963"/>
    <w:rsid w:val="EFDF7388"/>
    <w:rsid w:val="FCF8C5F6"/>
    <w:rsid w:val="FDF9052F"/>
    <w:rsid w:val="FDFFC42C"/>
    <w:rsid w:val="FE77173D"/>
    <w:rsid w:val="FF36FA34"/>
    <w:rsid w:val="FF655B48"/>
    <w:rsid w:val="FF6FC963"/>
    <w:rsid w:val="FF9F7FFB"/>
    <w:rsid w:val="FFBFE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spacing w:val="6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Theme="minorHAnsi" w:hAnsiTheme="minorHAnsi" w:eastAsiaTheme="minorEastAsia"/>
      <w:kern w:val="2"/>
      <w:sz w:val="21"/>
      <w:szCs w:val="24"/>
    </w:rPr>
  </w:style>
  <w:style w:type="paragraph" w:styleId="4">
    <w:name w:val="List 2"/>
    <w:basedOn w:val="1"/>
    <w:qFormat/>
    <w:uiPriority w:val="0"/>
    <w:pPr>
      <w:widowControl w:val="0"/>
      <w:spacing w:line="560" w:lineRule="exact"/>
      <w:ind w:left="100" w:leftChars="200" w:hanging="200" w:hangingChars="200"/>
      <w:jc w:val="both"/>
    </w:pPr>
    <w:rPr>
      <w:rFonts w:ascii="Calibri" w:hAnsi="Calibri" w:eastAsia="仿宋_GB2312" w:cstheme="minorBidi"/>
      <w:spacing w:val="6"/>
      <w:sz w:val="18"/>
      <w:szCs w:val="32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/>
      <w:kern w:val="2"/>
      <w:sz w:val="18"/>
      <w:szCs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paragraph" w:styleId="9">
    <w:name w:val="Title"/>
    <w:basedOn w:val="1"/>
    <w:qFormat/>
    <w:uiPriority w:val="10"/>
    <w:pPr>
      <w:spacing w:before="414"/>
      <w:ind w:left="520"/>
    </w:pPr>
    <w:rPr>
      <w:rFonts w:ascii="微软雅黑" w:hAnsi="微软雅黑" w:eastAsia="微软雅黑" w:cs="微软雅黑"/>
      <w:sz w:val="44"/>
      <w:szCs w:val="4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Table Paragraph"/>
    <w:basedOn w:val="1"/>
    <w:qFormat/>
    <w:uiPriority w:val="1"/>
    <w:pPr>
      <w:spacing w:before="126"/>
      <w:jc w:val="right"/>
    </w:p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样式1"/>
    <w:qFormat/>
    <w:uiPriority w:val="0"/>
    <w:pPr>
      <w:widowControl w:val="0"/>
      <w:adjustRightInd w:val="0"/>
      <w:spacing w:line="560" w:lineRule="exact"/>
      <w:jc w:val="both"/>
      <w:textAlignment w:val="baseline"/>
    </w:pPr>
    <w:rPr>
      <w:rFonts w:ascii="宋体" w:hAnsi="宋体" w:eastAsia="仿宋_GB2312" w:cstheme="minorBidi"/>
      <w:spacing w:val="6"/>
      <w:sz w:val="32"/>
      <w:szCs w:val="21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仿宋_GB2312" w:cstheme="minorBidi"/>
      <w:spacing w:val="6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1245</Words>
  <Characters>1250</Characters>
  <Lines>87</Lines>
  <Paragraphs>24</Paragraphs>
  <TotalTime>5</TotalTime>
  <ScaleCrop>false</ScaleCrop>
  <LinksUpToDate>false</LinksUpToDate>
  <CharactersWithSpaces>1253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2026-03-12T00:57:00Z</dcterms:created>
  <dc:creator>周佳璇</dc:creator>
  <cp:lastModifiedBy>陈雪</cp:lastModifiedBy>
  <cp:lastPrinted>2026-04-03T14:24:00Z</cp:lastPrinted>
  <dcterms:modified xsi:type="dcterms:W3CDTF">2026-04-29T09:14:08Z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C661199310394075A7BE1A7DA5A1BBAE_13</vt:lpwstr>
  </property>
  <property fmtid="{D5CDD505-2E9C-101B-9397-08002B2CF9AE}" pid="4" name="KSOTemplateDocerSaveRecord">
    <vt:lpwstr>eyJoZGlkIjoiODQ2NDM4MTdlYzQ4OWYyYjNhZWMwMGQ5N2JhY2U1NDgiLCJ1c2VySWQiOiIxNzY1NDc5NTkxIn0=</vt:lpwstr>
  </property>
</Properties>
</file>