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5A43B4">
      <w:pPr>
        <w:adjustRightInd w:val="0"/>
        <w:snapToGrid w:val="0"/>
        <w:spacing w:line="590" w:lineRule="exact"/>
        <w:jc w:val="both"/>
        <w:rPr>
          <w:rFonts w:hint="eastAsia" w:ascii="方正小标宋简体" w:hAnsi="Times New Roman" w:eastAsia="方正小标宋简体" w:cs="Times New Roman"/>
          <w:sz w:val="44"/>
          <w:szCs w:val="44"/>
        </w:rPr>
      </w:pPr>
      <w:bookmarkStart w:id="0" w:name="OLE_LINK19"/>
      <w:bookmarkStart w:id="1" w:name="OLE_LINK20"/>
      <w:r>
        <w:rPr>
          <w:rFonts w:ascii="黑体" w:hAnsi="黑体" w:eastAsia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/>
          <w:color w:val="000000"/>
          <w:sz w:val="32"/>
          <w:szCs w:val="32"/>
          <w:lang w:val="en-US" w:eastAsia="zh-CN"/>
        </w:rPr>
        <w:t>6</w:t>
      </w:r>
    </w:p>
    <w:p w14:paraId="5E1CA95E">
      <w:pPr>
        <w:adjustRightInd w:val="0"/>
        <w:snapToGrid w:val="0"/>
        <w:spacing w:line="590" w:lineRule="exact"/>
        <w:ind w:firstLine="640"/>
        <w:jc w:val="center"/>
        <w:rPr>
          <w:rFonts w:hint="default" w:ascii="方正小标宋简体" w:hAnsi="方正仿宋_GBK" w:eastAsia="方正小标宋简体" w:cs="方正仿宋_GBK"/>
          <w:sz w:val="44"/>
          <w:szCs w:val="44"/>
          <w:lang w:val="en-US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  <w:lang w:val="en-US" w:eastAsia="zh-CN"/>
        </w:rPr>
        <w:t>海外智能工厂培育名单</w:t>
      </w:r>
      <w:r>
        <w:rPr>
          <w:rFonts w:hint="eastAsia" w:ascii="方正小标宋简体" w:hAnsi="Times New Roman" w:eastAsia="方正小标宋简体" w:cs="Times New Roman"/>
          <w:sz w:val="44"/>
          <w:szCs w:val="44"/>
          <w:vertAlign w:val="superscript"/>
          <w:lang w:val="en-US" w:eastAsia="zh-CN"/>
        </w:rPr>
        <w:t>1</w:t>
      </w:r>
    </w:p>
    <w:bookmarkEnd w:id="0"/>
    <w:p w14:paraId="1C2F3C76">
      <w:pPr>
        <w:spacing w:after="217" w:afterLines="50" w:line="520" w:lineRule="exact"/>
        <w:ind w:firstLine="640"/>
        <w:jc w:val="left"/>
        <w:rPr>
          <w:rFonts w:ascii="仿宋_GB2312" w:hAnsi="Times New Roman" w:eastAsia="仿宋_GB2312" w:cs="Times New Roman"/>
          <w:color w:val="000000"/>
          <w:sz w:val="32"/>
          <w:szCs w:val="32"/>
        </w:rPr>
      </w:pPr>
    </w:p>
    <w:p w14:paraId="0C9A51C5">
      <w:pPr>
        <w:spacing w:after="217" w:afterLines="50" w:line="520" w:lineRule="exact"/>
        <w:ind w:firstLine="640"/>
        <w:jc w:val="left"/>
        <w:rPr>
          <w:rFonts w:ascii="仿宋_GB2312" w:hAnsi="Times New Roman" w:eastAsia="仿宋_GB2312" w:cs="Times New Roman"/>
          <w:color w:val="000000"/>
          <w:sz w:val="32"/>
          <w:szCs w:val="32"/>
          <w:u w:val="single"/>
        </w:rPr>
      </w:pP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lang w:val="en-US" w:eastAsia="zh-CN"/>
        </w:rPr>
        <w:t>报送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>单位：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u w:val="single"/>
        </w:rPr>
        <w:t xml:space="preserve">  （加盖单位公章）  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 xml:space="preserve">          联系人及电话：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  <w:u w:val="single"/>
        </w:rPr>
        <w:t xml:space="preserve">                  </w:t>
      </w:r>
      <w:r>
        <w:rPr>
          <w:rFonts w:hint="eastAsia" w:ascii="仿宋_GB2312" w:hAnsi="Times New Roman" w:eastAsia="仿宋_GB2312" w:cs="Times New Roman"/>
          <w:color w:val="000000"/>
          <w:sz w:val="32"/>
          <w:szCs w:val="32"/>
        </w:rPr>
        <w:t xml:space="preserve"> </w:t>
      </w:r>
    </w:p>
    <w:tbl>
      <w:tblPr>
        <w:tblStyle w:val="15"/>
        <w:tblW w:w="49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1261"/>
        <w:gridCol w:w="1650"/>
        <w:gridCol w:w="2075"/>
        <w:gridCol w:w="1701"/>
        <w:gridCol w:w="938"/>
        <w:gridCol w:w="1250"/>
        <w:gridCol w:w="2855"/>
        <w:gridCol w:w="1775"/>
      </w:tblGrid>
      <w:tr w14:paraId="06DE8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32" w:type="pct"/>
            <w:vAlign w:val="center"/>
          </w:tcPr>
          <w:p w14:paraId="173FA525">
            <w:pPr>
              <w:widowControl/>
              <w:snapToGrid w:val="0"/>
              <w:jc w:val="center"/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  <w:t>序号</w:t>
            </w:r>
          </w:p>
        </w:tc>
        <w:tc>
          <w:tcPr>
            <w:tcW w:w="445" w:type="pct"/>
            <w:vAlign w:val="center"/>
          </w:tcPr>
          <w:p w14:paraId="7FAF4737">
            <w:pPr>
              <w:widowControl/>
              <w:snapToGrid w:val="0"/>
              <w:jc w:val="center"/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  <w:t>企业名称</w:t>
            </w:r>
          </w:p>
        </w:tc>
        <w:tc>
          <w:tcPr>
            <w:tcW w:w="582" w:type="pct"/>
            <w:vAlign w:val="center"/>
          </w:tcPr>
          <w:p w14:paraId="024C13D4">
            <w:pPr>
              <w:widowControl/>
              <w:snapToGrid w:val="0"/>
              <w:jc w:val="center"/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  <w:t>海外智能工厂名称</w:t>
            </w:r>
          </w:p>
        </w:tc>
        <w:tc>
          <w:tcPr>
            <w:tcW w:w="732" w:type="pct"/>
            <w:vAlign w:val="center"/>
          </w:tcPr>
          <w:p w14:paraId="512E1F34">
            <w:pPr>
              <w:widowControl/>
              <w:snapToGrid w:val="0"/>
              <w:jc w:val="center"/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  <w:t>自评级别(基础级、先进级、卓越级、领航级)</w:t>
            </w:r>
          </w:p>
        </w:tc>
        <w:tc>
          <w:tcPr>
            <w:tcW w:w="600" w:type="pct"/>
            <w:vAlign w:val="center"/>
          </w:tcPr>
          <w:p w14:paraId="097C5664">
            <w:pPr>
              <w:widowControl/>
              <w:snapToGrid w:val="0"/>
              <w:jc w:val="center"/>
              <w:rPr>
                <w:rFonts w:hint="eastAsia" w:ascii="黑体" w:hAnsi="黑体" w:eastAsia="黑体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  <w:t>所</w:t>
            </w:r>
            <w:bookmarkStart w:id="2" w:name="_GoBack"/>
            <w:bookmarkEnd w:id="2"/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  <w:t>属行业</w:t>
            </w: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  <w:vertAlign w:val="superscript"/>
                <w:lang w:val="en-US" w:eastAsia="zh-CN"/>
              </w:rPr>
              <w:t>2</w:t>
            </w:r>
          </w:p>
        </w:tc>
        <w:tc>
          <w:tcPr>
            <w:tcW w:w="331" w:type="pct"/>
            <w:vAlign w:val="center"/>
          </w:tcPr>
          <w:p w14:paraId="716FF5F7">
            <w:pPr>
              <w:widowControl/>
              <w:snapToGrid w:val="0"/>
              <w:jc w:val="center"/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  <w:t>从业人员数</w:t>
            </w:r>
          </w:p>
        </w:tc>
        <w:tc>
          <w:tcPr>
            <w:tcW w:w="441" w:type="pct"/>
            <w:vAlign w:val="center"/>
          </w:tcPr>
          <w:p w14:paraId="6F3BEA08">
            <w:pPr>
              <w:widowControl/>
              <w:snapToGrid w:val="0"/>
              <w:jc w:val="center"/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  <w:t>营业收入(万元)</w:t>
            </w:r>
          </w:p>
        </w:tc>
        <w:tc>
          <w:tcPr>
            <w:tcW w:w="1007" w:type="pct"/>
            <w:vAlign w:val="center"/>
          </w:tcPr>
          <w:p w14:paraId="688E24EC">
            <w:pPr>
              <w:widowControl/>
              <w:snapToGrid w:val="0"/>
              <w:jc w:val="center"/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  <w:t>海外智能工厂简介</w:t>
            </w: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  <w:vertAlign w:val="superscript"/>
                <w:lang w:val="en-US" w:eastAsia="zh-CN"/>
              </w:rPr>
              <w:t>3</w:t>
            </w: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  <w:t>(500字以内)</w:t>
            </w:r>
          </w:p>
        </w:tc>
        <w:tc>
          <w:tcPr>
            <w:tcW w:w="626" w:type="pct"/>
            <w:vAlign w:val="center"/>
          </w:tcPr>
          <w:p w14:paraId="2D456C5D">
            <w:pPr>
              <w:widowControl/>
              <w:snapToGrid w:val="0"/>
              <w:jc w:val="center"/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kern w:val="0"/>
                <w:sz w:val="24"/>
                <w:szCs w:val="24"/>
              </w:rPr>
              <w:t>企业联系人及联系方式</w:t>
            </w:r>
          </w:p>
        </w:tc>
      </w:tr>
      <w:tr w14:paraId="29582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32" w:type="pct"/>
            <w:noWrap/>
            <w:vAlign w:val="center"/>
          </w:tcPr>
          <w:p w14:paraId="0B2F7359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445" w:type="pct"/>
            <w:vAlign w:val="center"/>
          </w:tcPr>
          <w:p w14:paraId="3668E33E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582" w:type="pct"/>
            <w:noWrap/>
            <w:vAlign w:val="center"/>
          </w:tcPr>
          <w:p w14:paraId="70E2870E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732" w:type="pct"/>
            <w:noWrap/>
            <w:vAlign w:val="center"/>
          </w:tcPr>
          <w:p w14:paraId="7FDBE555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600" w:type="pct"/>
            <w:vAlign w:val="center"/>
          </w:tcPr>
          <w:p w14:paraId="764980EA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noWrap/>
            <w:vAlign w:val="center"/>
          </w:tcPr>
          <w:p w14:paraId="31F9FD85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441" w:type="pct"/>
            <w:noWrap/>
            <w:vAlign w:val="center"/>
          </w:tcPr>
          <w:p w14:paraId="5E7F92BC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1007" w:type="pct"/>
            <w:noWrap/>
            <w:vAlign w:val="center"/>
          </w:tcPr>
          <w:p w14:paraId="5F2D11B5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626" w:type="pct"/>
            <w:noWrap/>
            <w:vAlign w:val="center"/>
          </w:tcPr>
          <w:p w14:paraId="524B8C62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</w:tr>
      <w:tr w14:paraId="4C972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32" w:type="pct"/>
            <w:noWrap/>
            <w:vAlign w:val="center"/>
          </w:tcPr>
          <w:p w14:paraId="1A03BF10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445" w:type="pct"/>
            <w:vAlign w:val="center"/>
          </w:tcPr>
          <w:p w14:paraId="1CC5788B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582" w:type="pct"/>
            <w:noWrap/>
            <w:vAlign w:val="center"/>
          </w:tcPr>
          <w:p w14:paraId="5EAE3B05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732" w:type="pct"/>
            <w:noWrap/>
            <w:vAlign w:val="center"/>
          </w:tcPr>
          <w:p w14:paraId="65667CA9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600" w:type="pct"/>
            <w:vAlign w:val="center"/>
          </w:tcPr>
          <w:p w14:paraId="3E023300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noWrap/>
            <w:vAlign w:val="center"/>
          </w:tcPr>
          <w:p w14:paraId="27C94C44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441" w:type="pct"/>
            <w:noWrap/>
            <w:vAlign w:val="center"/>
          </w:tcPr>
          <w:p w14:paraId="707FA39E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1007" w:type="pct"/>
            <w:noWrap/>
            <w:vAlign w:val="center"/>
          </w:tcPr>
          <w:p w14:paraId="6BB4D936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626" w:type="pct"/>
            <w:noWrap/>
            <w:vAlign w:val="center"/>
          </w:tcPr>
          <w:p w14:paraId="24BE23ED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</w:tr>
      <w:tr w14:paraId="68FBC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32" w:type="pct"/>
            <w:noWrap/>
            <w:vAlign w:val="center"/>
          </w:tcPr>
          <w:p w14:paraId="0ABBBC5B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445" w:type="pct"/>
            <w:vAlign w:val="center"/>
          </w:tcPr>
          <w:p w14:paraId="5F35AD8C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582" w:type="pct"/>
            <w:noWrap/>
            <w:vAlign w:val="center"/>
          </w:tcPr>
          <w:p w14:paraId="294FC06F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732" w:type="pct"/>
            <w:noWrap/>
            <w:vAlign w:val="center"/>
          </w:tcPr>
          <w:p w14:paraId="2B7ECADD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600" w:type="pct"/>
            <w:vAlign w:val="center"/>
          </w:tcPr>
          <w:p w14:paraId="348E5CD9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noWrap/>
            <w:vAlign w:val="center"/>
          </w:tcPr>
          <w:p w14:paraId="3A3954F4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441" w:type="pct"/>
            <w:noWrap/>
            <w:vAlign w:val="center"/>
          </w:tcPr>
          <w:p w14:paraId="447CF838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1007" w:type="pct"/>
            <w:noWrap/>
            <w:vAlign w:val="center"/>
          </w:tcPr>
          <w:p w14:paraId="094B658C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626" w:type="pct"/>
            <w:noWrap/>
            <w:vAlign w:val="center"/>
          </w:tcPr>
          <w:p w14:paraId="0E142B6F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</w:tr>
      <w:tr w14:paraId="393B9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32" w:type="pct"/>
            <w:noWrap/>
            <w:vAlign w:val="center"/>
          </w:tcPr>
          <w:p w14:paraId="470FB65D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445" w:type="pct"/>
            <w:vAlign w:val="center"/>
          </w:tcPr>
          <w:p w14:paraId="40D3DC16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582" w:type="pct"/>
            <w:noWrap/>
            <w:vAlign w:val="center"/>
          </w:tcPr>
          <w:p w14:paraId="1AAF0AB7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732" w:type="pct"/>
            <w:noWrap/>
            <w:vAlign w:val="center"/>
          </w:tcPr>
          <w:p w14:paraId="16C43980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600" w:type="pct"/>
            <w:vAlign w:val="center"/>
          </w:tcPr>
          <w:p w14:paraId="33F82BD2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noWrap/>
            <w:vAlign w:val="center"/>
          </w:tcPr>
          <w:p w14:paraId="00DEA48B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441" w:type="pct"/>
            <w:noWrap/>
            <w:vAlign w:val="center"/>
          </w:tcPr>
          <w:p w14:paraId="785B0F15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1007" w:type="pct"/>
            <w:noWrap/>
            <w:vAlign w:val="center"/>
          </w:tcPr>
          <w:p w14:paraId="585E875F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626" w:type="pct"/>
            <w:noWrap/>
            <w:vAlign w:val="center"/>
          </w:tcPr>
          <w:p w14:paraId="0C161FC1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</w:tr>
      <w:tr w14:paraId="7DC8C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32" w:type="pct"/>
            <w:noWrap/>
            <w:vAlign w:val="center"/>
          </w:tcPr>
          <w:p w14:paraId="627F18AB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445" w:type="pct"/>
            <w:vAlign w:val="center"/>
          </w:tcPr>
          <w:p w14:paraId="40E253AE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582" w:type="pct"/>
            <w:noWrap/>
            <w:vAlign w:val="center"/>
          </w:tcPr>
          <w:p w14:paraId="45B101D8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732" w:type="pct"/>
            <w:noWrap/>
            <w:vAlign w:val="center"/>
          </w:tcPr>
          <w:p w14:paraId="0B93A696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600" w:type="pct"/>
            <w:vAlign w:val="center"/>
          </w:tcPr>
          <w:p w14:paraId="248F4319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331" w:type="pct"/>
            <w:noWrap/>
            <w:vAlign w:val="center"/>
          </w:tcPr>
          <w:p w14:paraId="3A6A79A5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441" w:type="pct"/>
            <w:noWrap/>
            <w:vAlign w:val="center"/>
          </w:tcPr>
          <w:p w14:paraId="21C98EC7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1007" w:type="pct"/>
            <w:noWrap/>
            <w:vAlign w:val="center"/>
          </w:tcPr>
          <w:p w14:paraId="4C7727FB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  <w:tc>
          <w:tcPr>
            <w:tcW w:w="626" w:type="pct"/>
            <w:noWrap/>
            <w:vAlign w:val="center"/>
          </w:tcPr>
          <w:p w14:paraId="7CF48EDE">
            <w:pPr>
              <w:widowControl/>
              <w:jc w:val="center"/>
              <w:rPr>
                <w:rFonts w:hint="eastAsia" w:ascii="方正仿宋_GBK" w:hAnsi="宋体" w:eastAsia="方正仿宋_GBK" w:cs="Times New Roman"/>
                <w:kern w:val="0"/>
                <w:sz w:val="18"/>
                <w:szCs w:val="18"/>
              </w:rPr>
            </w:pPr>
          </w:p>
        </w:tc>
      </w:tr>
      <w:bookmarkEnd w:id="1"/>
    </w:tbl>
    <w:p w14:paraId="4F16FB0A">
      <w:pPr>
        <w:widowControl/>
        <w:snapToGrid w:val="0"/>
        <w:jc w:val="left"/>
        <w:rPr>
          <w:rFonts w:hint="eastAsia" w:ascii="黑体" w:hAnsi="黑体" w:eastAsia="黑体" w:cs="Times New Roman"/>
          <w:kern w:val="0"/>
          <w:sz w:val="24"/>
          <w:szCs w:val="24"/>
          <w:lang w:val="en-US" w:eastAsia="zh-CN"/>
        </w:rPr>
      </w:pPr>
    </w:p>
    <w:p w14:paraId="3D9E76CB">
      <w:pPr>
        <w:widowControl/>
        <w:snapToGrid w:val="0"/>
        <w:jc w:val="left"/>
        <w:rPr>
          <w:rFonts w:hint="eastAsia" w:ascii="黑体" w:hAnsi="黑体" w:eastAsia="黑体" w:cs="Times New Roman"/>
          <w:kern w:val="0"/>
          <w:sz w:val="24"/>
          <w:szCs w:val="24"/>
        </w:rPr>
      </w:pPr>
      <w:r>
        <w:rPr>
          <w:rFonts w:hint="eastAsia" w:ascii="黑体" w:hAnsi="黑体" w:eastAsia="黑体" w:cs="Times New Roman"/>
          <w:kern w:val="0"/>
          <w:sz w:val="24"/>
          <w:szCs w:val="24"/>
          <w:lang w:val="en-US" w:eastAsia="zh-CN"/>
        </w:rPr>
        <w:t>1</w:t>
      </w:r>
      <w:r>
        <w:rPr>
          <w:rFonts w:hint="eastAsia" w:ascii="黑体" w:hAnsi="黑体" w:eastAsia="黑体" w:cs="Times New Roman"/>
          <w:kern w:val="0"/>
          <w:sz w:val="24"/>
          <w:szCs w:val="24"/>
        </w:rPr>
        <w:t>可重点推荐位于金砖国家、“一带一路”国家和地区的海外智能工厂项目;</w:t>
      </w:r>
    </w:p>
    <w:p w14:paraId="7046ECC4">
      <w:pPr>
        <w:widowControl/>
        <w:snapToGrid w:val="0"/>
        <w:jc w:val="left"/>
        <w:rPr>
          <w:rFonts w:hint="eastAsia" w:ascii="黑体" w:hAnsi="黑体" w:eastAsia="黑体" w:cs="Times New Roman"/>
          <w:kern w:val="0"/>
          <w:sz w:val="24"/>
          <w:szCs w:val="24"/>
        </w:rPr>
      </w:pPr>
      <w:r>
        <w:rPr>
          <w:rFonts w:hint="eastAsia" w:ascii="黑体" w:hAnsi="黑体" w:eastAsia="黑体" w:cs="Times New Roman"/>
          <w:kern w:val="0"/>
          <w:sz w:val="24"/>
          <w:szCs w:val="24"/>
        </w:rPr>
        <w:t>2所属行业请填写:原材料、电子信息、装备制造、消费品;</w:t>
      </w:r>
    </w:p>
    <w:p w14:paraId="7F115D36">
      <w:pPr>
        <w:widowControl/>
        <w:snapToGrid w:val="0"/>
        <w:jc w:val="left"/>
        <w:rPr>
          <w:rFonts w:hint="eastAsia" w:ascii="黑体" w:hAnsi="黑体" w:eastAsia="黑体" w:cs="Times New Roman"/>
          <w:kern w:val="0"/>
          <w:sz w:val="24"/>
          <w:szCs w:val="24"/>
        </w:rPr>
      </w:pPr>
      <w:r>
        <w:rPr>
          <w:rFonts w:hint="eastAsia" w:ascii="黑体" w:hAnsi="黑体" w:eastAsia="黑体" w:cs="Times New Roman"/>
          <w:kern w:val="0"/>
          <w:sz w:val="24"/>
          <w:szCs w:val="24"/>
        </w:rPr>
        <w:t>3简介中请主要介绍主营业务、智能工厂建设总体情况、先进性与特色、实施成效等内容。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6838" w:h="11906" w:orient="landscape"/>
      <w:pgMar w:top="1800" w:right="1440" w:bottom="1800" w:left="1440" w:header="851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1F022E">
    <w:pPr>
      <w:pStyle w:val="11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CEA70B">
    <w:pPr>
      <w:pStyle w:val="11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F84DC9">
    <w:pPr>
      <w:pStyle w:val="11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B37975">
    <w:pPr>
      <w:pStyle w:val="12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A72C35">
    <w:pPr>
      <w:pStyle w:val="12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1216D9">
    <w:pPr>
      <w:pStyle w:val="12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2B5"/>
    <w:rsid w:val="000072B5"/>
    <w:rsid w:val="001C6CB3"/>
    <w:rsid w:val="002C3FB2"/>
    <w:rsid w:val="00307D98"/>
    <w:rsid w:val="003C6904"/>
    <w:rsid w:val="00424CA5"/>
    <w:rsid w:val="00546DFA"/>
    <w:rsid w:val="009D22DF"/>
    <w:rsid w:val="00AD31BC"/>
    <w:rsid w:val="00C80C7A"/>
    <w:rsid w:val="00C9717A"/>
    <w:rsid w:val="00DE391B"/>
    <w:rsid w:val="00E31D33"/>
    <w:rsid w:val="00EE5199"/>
    <w:rsid w:val="088210AA"/>
    <w:rsid w:val="34882EAD"/>
    <w:rsid w:val="3E447F0E"/>
    <w:rsid w:val="441E3CCD"/>
    <w:rsid w:val="4F7800DE"/>
    <w:rsid w:val="51BB0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autoRedefine/>
    <w:qFormat/>
    <w:uiPriority w:val="9"/>
    <w:pPr>
      <w:keepNext/>
      <w:keepLines/>
      <w:spacing w:line="600" w:lineRule="exact"/>
      <w:ind w:firstLine="200" w:firstLineChars="200"/>
      <w:outlineLvl w:val="0"/>
    </w:pPr>
    <w:rPr>
      <w:rFonts w:ascii="Times New Roman" w:hAnsi="Times New Roman" w:eastAsia="黑体"/>
      <w:bCs/>
      <w:kern w:val="44"/>
      <w:sz w:val="32"/>
      <w:szCs w:val="44"/>
    </w:rPr>
  </w:style>
  <w:style w:type="paragraph" w:styleId="3">
    <w:name w:val="heading 2"/>
    <w:basedOn w:val="1"/>
    <w:next w:val="1"/>
    <w:link w:val="18"/>
    <w:autoRedefine/>
    <w:semiHidden/>
    <w:unhideWhenUsed/>
    <w:qFormat/>
    <w:uiPriority w:val="9"/>
    <w:pPr>
      <w:keepNext/>
      <w:keepLines/>
      <w:spacing w:line="600" w:lineRule="exact"/>
      <w:ind w:firstLine="200" w:firstLineChars="200"/>
      <w:outlineLvl w:val="1"/>
    </w:pPr>
    <w:rPr>
      <w:rFonts w:eastAsia="楷体_GB2312" w:asciiTheme="majorHAnsi" w:hAnsiTheme="majorHAnsi" w:cstheme="majorBidi"/>
      <w:bCs/>
      <w:sz w:val="32"/>
      <w:szCs w:val="32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 w:line="600" w:lineRule="exact"/>
      <w:ind w:firstLine="200" w:firstLineChars="20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 w:line="600" w:lineRule="exact"/>
      <w:ind w:firstLine="200" w:firstLineChars="20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 w:line="600" w:lineRule="exact"/>
      <w:ind w:firstLine="200" w:firstLineChars="20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line="600" w:lineRule="exact"/>
      <w:ind w:firstLine="200" w:firstLineChars="200"/>
      <w:outlineLvl w:val="5"/>
    </w:pPr>
    <w:rPr>
      <w:rFonts w:cstheme="majorBidi"/>
      <w:b/>
      <w:bCs/>
      <w:color w:val="104862" w:themeColor="accent1" w:themeShade="BF"/>
      <w:sz w:val="32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line="600" w:lineRule="exact"/>
      <w:ind w:firstLine="200" w:firstLineChars="200"/>
      <w:outlineLvl w:val="6"/>
    </w:pPr>
    <w:rPr>
      <w:rFonts w:cstheme="majorBidi"/>
      <w:b/>
      <w:bCs/>
      <w:color w:val="595959" w:themeColor="text1" w:themeTint="A6"/>
      <w:sz w:val="3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line="600" w:lineRule="exact"/>
      <w:ind w:firstLine="200" w:firstLineChars="200"/>
      <w:outlineLvl w:val="7"/>
    </w:pPr>
    <w:rPr>
      <w:rFonts w:cstheme="majorBidi"/>
      <w:color w:val="595959" w:themeColor="text1" w:themeTint="A6"/>
      <w:sz w:val="3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line="600" w:lineRule="exact"/>
      <w:ind w:firstLine="200" w:firstLineChars="200"/>
      <w:outlineLvl w:val="8"/>
    </w:pPr>
    <w:rPr>
      <w:rFonts w:eastAsiaTheme="majorEastAsia" w:cstheme="majorBidi"/>
      <w:color w:val="595959" w:themeColor="text1" w:themeTint="A6"/>
      <w:sz w:val="3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ind w:firstLine="200" w:firstLineChars="200"/>
      <w:jc w:val="left"/>
    </w:pPr>
    <w:rPr>
      <w:rFonts w:ascii="Times New Roman" w:hAnsi="Times New Roman" w:eastAsia="仿宋_GB2312"/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ind w:firstLine="200" w:firstLineChars="200"/>
      <w:jc w:val="center"/>
    </w:pPr>
    <w:rPr>
      <w:rFonts w:ascii="Times New Roman" w:hAnsi="Times New Roman" w:eastAsia="仿宋_GB2312"/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 w:line="600" w:lineRule="exact"/>
      <w:ind w:firstLine="200" w:firstLineChars="20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/>
      <w:ind w:firstLine="200" w:firstLineChars="20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="Times New Roman" w:hAnsi="Times New Roman" w:eastAsia="黑体"/>
      <w:bCs/>
      <w:kern w:val="44"/>
      <w:sz w:val="32"/>
      <w:szCs w:val="44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eastAsia="楷体_GB2312" w:asciiTheme="majorHAnsi" w:hAnsiTheme="majorHAnsi" w:cstheme="majorBidi"/>
      <w:bCs/>
      <w:sz w:val="32"/>
      <w:szCs w:val="32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  <w:sz w:val="32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:sz w:val="3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:sz w:val="3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:sz w:val="3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 w:line="600" w:lineRule="exact"/>
      <w:ind w:firstLine="200" w:firstLineChars="200"/>
      <w:jc w:val="center"/>
    </w:pPr>
    <w:rPr>
      <w:rFonts w:ascii="Times New Roman" w:hAnsi="Times New Roman" w:eastAsia="仿宋_GB2312"/>
      <w:i/>
      <w:iCs/>
      <w:color w:val="404040" w:themeColor="text1" w:themeTint="BF"/>
      <w:sz w:val="3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rFonts w:ascii="Times New Roman" w:hAnsi="Times New Roman" w:eastAsia="仿宋_GB2312"/>
      <w:i/>
      <w:iCs/>
      <w:color w:val="404040" w:themeColor="text1" w:themeTint="BF"/>
      <w:sz w:val="3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spacing w:line="600" w:lineRule="exact"/>
      <w:ind w:left="720" w:firstLine="200" w:firstLineChars="200"/>
      <w:contextualSpacing/>
    </w:pPr>
    <w:rPr>
      <w:rFonts w:ascii="Times New Roman" w:hAnsi="Times New Roman" w:eastAsia="仿宋_GB2312"/>
      <w:sz w:val="32"/>
    </w:r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600" w:lineRule="exact"/>
      <w:ind w:left="864" w:right="864" w:firstLine="200" w:firstLineChars="200"/>
      <w:jc w:val="center"/>
    </w:pPr>
    <w:rPr>
      <w:rFonts w:ascii="Times New Roman" w:hAnsi="Times New Roman" w:eastAsia="仿宋_GB2312"/>
      <w:i/>
      <w:iCs/>
      <w:color w:val="104862" w:themeColor="accent1" w:themeShade="BF"/>
      <w:sz w:val="32"/>
    </w:rPr>
  </w:style>
  <w:style w:type="character" w:customStyle="1" w:styleId="33">
    <w:name w:val="明显引用 字符"/>
    <w:basedOn w:val="16"/>
    <w:link w:val="32"/>
    <w:qFormat/>
    <w:uiPriority w:val="30"/>
    <w:rPr>
      <w:rFonts w:ascii="Times New Roman" w:hAnsi="Times New Roman" w:eastAsia="仿宋_GB2312"/>
      <w:i/>
      <w:iCs/>
      <w:color w:val="104862" w:themeColor="accent1" w:themeShade="BF"/>
      <w:sz w:val="32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rFonts w:ascii="Times New Roman" w:hAnsi="Times New Roman" w:eastAsia="仿宋_GB2312"/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rFonts w:ascii="Times New Roman" w:hAnsi="Times New Roman" w:eastAsia="仿宋_GB231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211</Words>
  <Characters>215</Characters>
  <Lines>39</Lines>
  <Paragraphs>32</Paragraphs>
  <TotalTime>3</TotalTime>
  <ScaleCrop>false</ScaleCrop>
  <LinksUpToDate>false</LinksUpToDate>
  <CharactersWithSpaces>248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2025-03-21T07:09:00Z</dcterms:created>
  <dc:creator>秉帅 王</dc:creator>
  <cp:lastModifiedBy>Windows</cp:lastModifiedBy>
  <dcterms:modified xsi:type="dcterms:W3CDTF">2026-02-27T06:43:45Z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eyJoZGlkIjoiYmY2ODg1MWQxZDk0NWQ3ZjZjNGI0NjAzMGMxMGU2YTEiLCJ1c2VySWQiOiIzMTg0MTQ2MDUifQ==</vt:lpwstr>
  </property>
  <property fmtid="{D5CDD505-2E9C-101B-9397-08002B2CF9AE}" pid="3" name="KSOProductBuildVer">
    <vt:lpwstr>2052-12.1.0.19302</vt:lpwstr>
  </property>
  <property fmtid="{D5CDD505-2E9C-101B-9397-08002B2CF9AE}" pid="4" name="ICV">
    <vt:lpwstr>1E4BED55EB6743E5BF8137DA87D620AA_13</vt:lpwstr>
  </property>
</Properties>
</file>