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《关于公布山东省水源性高碘地区村庄名单的通知》有关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问题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的说明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《关于公布山东省水源性高碘地区村庄名单的通知》（鲁工信消〔2020〕181号，以下简称181号文件）与《关于部分高碘地区（病区）停供碘盐改供非碘食盐的通知》（鲁盐发〔2005〕13号，以下简称13号文件）两个文件中明确的村庄变化后如何提供合格食盐，经与相关部门研究，现通知如下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一、对于181号文件中公布的水源性高碘地区村庄，应按要求提供未加碘食盐。在水源性高碘地区，应保证未加碘食盐覆盖率达到9</w:t>
      </w:r>
      <w:r>
        <w:rPr>
          <w:rFonts w:ascii="仿宋" w:hAnsi="仿宋" w:eastAsia="仿宋" w:cs="仿宋"/>
          <w:sz w:val="32"/>
          <w:szCs w:val="32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根据《山东省实施&lt;食盐加碘消除碘缺乏危害管理条例&gt;办法》明确的97个碘缺乏病县（名单详见附件），应按要求供应碘盐（碘缺乏病区县内的水源性高碘地区村庄，应当以村为单位供应未加碘食盐）。碘缺乏病区内，保证应供应合格碘盐食用率达到9</w:t>
      </w:r>
      <w:r>
        <w:rPr>
          <w:rFonts w:ascii="仿宋" w:hAnsi="仿宋" w:eastAsia="仿宋" w:cs="仿宋"/>
          <w:sz w:val="32"/>
          <w:szCs w:val="32"/>
        </w:rPr>
        <w:t>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三、对于181号文件明确的水源性高碘地区和97个</w:t>
      </w:r>
      <w:r>
        <w:rPr>
          <w:rFonts w:ascii="仿宋" w:hAnsi="仿宋" w:eastAsia="仿宋" w:cs="仿宋"/>
          <w:sz w:val="32"/>
          <w:szCs w:val="32"/>
        </w:rPr>
        <w:t>碘缺乏病病区</w:t>
      </w:r>
      <w:r>
        <w:rPr>
          <w:rFonts w:hint="eastAsia" w:ascii="仿宋" w:hAnsi="仿宋" w:eastAsia="仿宋" w:cs="仿宋"/>
          <w:sz w:val="32"/>
          <w:szCs w:val="32"/>
        </w:rPr>
        <w:t>之外的地区，仍</w:t>
      </w:r>
      <w:r>
        <w:rPr>
          <w:rFonts w:ascii="仿宋" w:hAnsi="仿宋" w:eastAsia="仿宋" w:cs="仿宋"/>
          <w:sz w:val="32"/>
          <w:szCs w:val="32"/>
        </w:rPr>
        <w:t>执行现行的</w:t>
      </w:r>
      <w:r>
        <w:rPr>
          <w:rFonts w:hint="eastAsia" w:ascii="仿宋" w:hAnsi="仿宋" w:eastAsia="仿宋" w:cs="仿宋"/>
          <w:sz w:val="32"/>
          <w:szCs w:val="32"/>
        </w:rPr>
        <w:t>食盐</w:t>
      </w:r>
      <w:r>
        <w:rPr>
          <w:rFonts w:ascii="仿宋" w:hAnsi="仿宋" w:eastAsia="仿宋" w:cs="仿宋"/>
          <w:sz w:val="32"/>
          <w:szCs w:val="32"/>
        </w:rPr>
        <w:t>供应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标准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四、各地区食盐批发企业承担的食盐社会责任储备，要按照碘盐和未加碘食盐供应人口比例落实。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下一步，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《水源性高碘地区和高碘病区的划定》（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GB/T19380-2016）和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《碘缺乏地区和适碘地区的划定》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WS/</w:t>
      </w:r>
      <w:r>
        <w:rPr>
          <w:rFonts w:ascii="仿宋" w:hAnsi="仿宋" w:eastAsia="仿宋" w:cs="仿宋"/>
          <w:color w:val="auto"/>
          <w:sz w:val="32"/>
          <w:szCs w:val="32"/>
        </w:rPr>
        <w:t>669-2020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）标准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动态调整不同类型水碘</w:t>
      </w:r>
      <w:r>
        <w:rPr>
          <w:rFonts w:ascii="仿宋" w:hAnsi="仿宋" w:eastAsia="仿宋" w:cs="仿宋"/>
          <w:sz w:val="32"/>
          <w:szCs w:val="32"/>
        </w:rPr>
        <w:t>地区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名单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企业应按要求</w:t>
      </w:r>
      <w:r>
        <w:rPr>
          <w:rFonts w:hint="eastAsia" w:ascii="仿宋" w:hAnsi="仿宋" w:eastAsia="仿宋" w:cs="仿宋"/>
          <w:sz w:val="32"/>
          <w:szCs w:val="32"/>
        </w:rPr>
        <w:t>及时调整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食盐供应和社会责任储备</w:t>
      </w:r>
      <w:r>
        <w:rPr>
          <w:rFonts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联系人及电话：康俊峰  0531-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51782633</w:t>
      </w:r>
      <w:bookmarkStart w:id="0" w:name="_GoBack"/>
      <w:bookmarkEnd w:id="0"/>
    </w:p>
    <w:p>
      <w:pPr>
        <w:autoSpaceDE w:val="0"/>
        <w:autoSpaceDN w:val="0"/>
        <w:adjustRightInd w:val="0"/>
        <w:spacing w:after="156" w:afterLines="5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after="156" w:afterLines="50"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附件：山东碘缺乏病区名单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山东省工业和信息化厅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山东省卫生健康委员会</w:t>
      </w:r>
    </w:p>
    <w:p>
      <w:pPr>
        <w:autoSpaceDE w:val="0"/>
        <w:autoSpaceDN w:val="0"/>
        <w:adjustRightInd w:val="0"/>
        <w:spacing w:line="360" w:lineRule="auto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2020年11月1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ind w:left="2860" w:hanging="2860" w:hangingChars="6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山东碘缺乏病区名单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共14市97个县（市、区）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济南市：（8） 历下区  市中区  槐荫区  天桥区  历城区  长清区   章丘市  平阴县；  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青岛市：（10）市南区  市北区  黄岛区  崂山区  李沧区   城阳区  胶州市  即墨市  平度市  莱西市；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淄博市：（7） 淄川区  张店区  博山区  临淄区  周村区  桓台县   沂源县 ； </w:t>
      </w:r>
    </w:p>
    <w:p>
      <w:pPr>
        <w:autoSpaceDE w:val="0"/>
        <w:autoSpaceDN w:val="0"/>
        <w:adjustRightInd w:val="0"/>
        <w:spacing w:line="360" w:lineRule="auto"/>
        <w:ind w:left="2099" w:hanging="2099" w:hangingChars="6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枣庄市：（6） 市中区  薛城区  峄城区  台儿庄区 山亭区  滕州市；</w:t>
      </w:r>
    </w:p>
    <w:p>
      <w:pPr>
        <w:autoSpaceDE w:val="0"/>
        <w:autoSpaceDN w:val="0"/>
        <w:adjustRightInd w:val="0"/>
        <w:spacing w:line="360" w:lineRule="auto"/>
        <w:ind w:left="1440" w:hanging="1440" w:hangingChars="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东营市：（5） 东营区  河口区  垦利县  利津县  广饶县；</w:t>
      </w:r>
    </w:p>
    <w:p>
      <w:pPr>
        <w:autoSpaceDE w:val="0"/>
        <w:autoSpaceDN w:val="0"/>
        <w:adjustRightInd w:val="0"/>
        <w:spacing w:line="360" w:lineRule="auto"/>
        <w:ind w:left="2099" w:hanging="2099" w:hangingChars="6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烟台市：（12）芝罘区  福山区  牟平区  莱山区  龙口市  莱阳市  莱州市  蓬莱市  招远市  栖霞市  海阳市  长岛县；</w:t>
      </w:r>
    </w:p>
    <w:p>
      <w:pPr>
        <w:autoSpaceDE w:val="0"/>
        <w:autoSpaceDN w:val="0"/>
        <w:adjustRightInd w:val="0"/>
        <w:spacing w:line="360" w:lineRule="auto"/>
        <w:ind w:left="2099" w:hanging="2099" w:hangingChars="6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潍坊市：（12）潍城区  寒亭区  坊子区  奎文区  青州市  诸城市  寿光市  安丘市  高密市  昌邑市  临朐县  昌乐县；</w:t>
      </w:r>
    </w:p>
    <w:p>
      <w:pPr>
        <w:autoSpaceDE w:val="0"/>
        <w:autoSpaceDN w:val="0"/>
        <w:adjustRightInd w:val="0"/>
        <w:spacing w:line="360" w:lineRule="auto"/>
        <w:ind w:left="2099" w:hanging="2099" w:hangingChars="6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济宁市：（7） 任城区  曲阜市  兖州市  邹城市  汶上县  泗水县   嘉祥县；  </w:t>
      </w:r>
    </w:p>
    <w:p>
      <w:pPr>
        <w:autoSpaceDE w:val="0"/>
        <w:autoSpaceDN w:val="0"/>
        <w:adjustRightInd w:val="0"/>
        <w:spacing w:line="360" w:lineRule="auto"/>
        <w:ind w:left="2400" w:hanging="2400" w:hangingChars="7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泰安市：（6） 泰山区  岱岳区  新泰市  肥城市  宁阳</w:t>
      </w:r>
    </w:p>
    <w:p>
      <w:pPr>
        <w:autoSpaceDE w:val="0"/>
        <w:autoSpaceDN w:val="0"/>
        <w:adjustRightInd w:val="0"/>
        <w:spacing w:line="360" w:lineRule="auto"/>
        <w:ind w:firstLine="2099" w:firstLineChars="656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东平县；</w:t>
      </w:r>
    </w:p>
    <w:p>
      <w:pPr>
        <w:autoSpaceDE w:val="0"/>
        <w:autoSpaceDN w:val="0"/>
        <w:adjustRightInd w:val="0"/>
        <w:spacing w:line="360" w:lineRule="auto"/>
        <w:ind w:left="1440" w:hanging="1440" w:hangingChars="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威海市：（4） 环翠区  文登市  荣成市  乳山市；</w:t>
      </w:r>
    </w:p>
    <w:p>
      <w:pPr>
        <w:autoSpaceDE w:val="0"/>
        <w:autoSpaceDN w:val="0"/>
        <w:adjustRightInd w:val="0"/>
        <w:spacing w:line="360" w:lineRule="auto"/>
        <w:ind w:left="1440" w:hanging="1440" w:hangingChars="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日照市：（4） 东港区  岚山区  五莲县  莒  县；</w:t>
      </w:r>
    </w:p>
    <w:p>
      <w:pPr>
        <w:autoSpaceDE w:val="0"/>
        <w:autoSpaceDN w:val="0"/>
        <w:adjustRightInd w:val="0"/>
        <w:spacing w:line="360" w:lineRule="auto"/>
        <w:ind w:left="1440" w:hanging="1440" w:hangingChars="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莱芜市：（2） 莱城区  钢城区；</w:t>
      </w:r>
    </w:p>
    <w:p>
      <w:pPr>
        <w:autoSpaceDE w:val="0"/>
        <w:autoSpaceDN w:val="0"/>
        <w:adjustRightInd w:val="0"/>
        <w:spacing w:line="360" w:lineRule="auto"/>
        <w:ind w:left="2080" w:hanging="2080" w:hangingChars="6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临沂市：（12）兰山区  罗庄区  河东区  沂南县  郯城县  沂水县  兰陵县  费  县  平邑县  莒南县  蒙阴县  临沭县；</w:t>
      </w:r>
    </w:p>
    <w:p>
      <w:pPr>
        <w:autoSpaceDE w:val="0"/>
        <w:autoSpaceDN w:val="0"/>
        <w:adjustRightInd w:val="0"/>
        <w:spacing w:line="360" w:lineRule="auto"/>
        <w:ind w:left="1440" w:hanging="1440" w:hangingChars="4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滨州市：（2） 邹平县  博兴县。</w:t>
      </w: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1D2"/>
    <w:rsid w:val="00003542"/>
    <w:rsid w:val="000164F3"/>
    <w:rsid w:val="00085F18"/>
    <w:rsid w:val="000B6760"/>
    <w:rsid w:val="00231BC0"/>
    <w:rsid w:val="002F01D2"/>
    <w:rsid w:val="003C49D3"/>
    <w:rsid w:val="00513093"/>
    <w:rsid w:val="005923EC"/>
    <w:rsid w:val="005F0752"/>
    <w:rsid w:val="006E06D0"/>
    <w:rsid w:val="00733EB3"/>
    <w:rsid w:val="00855910"/>
    <w:rsid w:val="009E1A7D"/>
    <w:rsid w:val="00A0295C"/>
    <w:rsid w:val="00AB75DD"/>
    <w:rsid w:val="00BA7C43"/>
    <w:rsid w:val="00BC6B5D"/>
    <w:rsid w:val="00D27ACB"/>
    <w:rsid w:val="00DA2104"/>
    <w:rsid w:val="00E165CF"/>
    <w:rsid w:val="00E636BE"/>
    <w:rsid w:val="00E9458E"/>
    <w:rsid w:val="05CB4132"/>
    <w:rsid w:val="08B470D2"/>
    <w:rsid w:val="12E56756"/>
    <w:rsid w:val="157A562E"/>
    <w:rsid w:val="3B1A5D53"/>
    <w:rsid w:val="3BB74169"/>
    <w:rsid w:val="3C1057F8"/>
    <w:rsid w:val="3F99353D"/>
    <w:rsid w:val="48C60EB4"/>
    <w:rsid w:val="4CA23E21"/>
    <w:rsid w:val="4DB60745"/>
    <w:rsid w:val="4E821AA8"/>
    <w:rsid w:val="53F7543A"/>
    <w:rsid w:val="5C631A74"/>
    <w:rsid w:val="65F247D3"/>
    <w:rsid w:val="6C941942"/>
    <w:rsid w:val="750C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4726A7-6F2E-4121-95AB-C5DADD1C1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</Words>
  <Characters>1172</Characters>
  <Lines>9</Lines>
  <Paragraphs>2</Paragraphs>
  <ScaleCrop>false</ScaleCrop>
  <LinksUpToDate>false</LinksUpToDate>
  <CharactersWithSpaces>1375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2020-11-18T07:51:00Z</dcterms:created>
  <dc:creator>jiang</dc:creator>
  <cp:lastModifiedBy>f</cp:lastModifiedBy>
  <cp:lastPrinted>2020-12-04T08:24:00Z</cp:lastPrinted>
  <dcterms:modified xsi:type="dcterms:W3CDTF">2021-06-29T06:27:28Z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