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关于《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山东省酒业高质量发展行动方案》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按照省政府部门行政规范性文件备案审查等有关规定，现将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《山东省酒业高质量发展行动方案》有关情况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山东是酒类生产和消费大省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拥有5000余年酿酒历史，是我国五大白酒发源地之一、葡萄酒工业发祥地和啤酒产量最大的省份。近年来，省委、省政府大力实施鲁酒振兴战略，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增品种、提品质、创品牌各项工作，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山东酒业在品质提升、技术创新、转型升级等方面取得显著成效。2022年，全省规模以上酒的制造业营业收入为511.6亿元，白酒、啤酒、葡萄酒产量分别占全国的3.5%、14%、32%，居第7位、第1位、第1位。培育出国井、景芝、古贝春、云门、花冠等一批知名白酒品牌，张裕集团、青岛啤酒分别是国内规模最大的葡萄酒和啤酒生产企业，处于行业领跑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此同时，鲁酒发展也面临诸多亟待破解的困难和问题。比如，白酒行业存在品牌效应偏弱、企业多而不强、市场份额较低等问题；啤酒行业尽管产量居全国首位，但省外市场消费份额不高；葡萄酒行业拥有较高品牌知名度，但行业总体规模仍然偏小偏弱。随着行业迭代更新和消费转型升级，酒业加速进入优胜劣汰发展阶段，市场资源向龙头企业和优势品牌集聚态势明显，以消费者为中心的立体营销模式正在重构，质量和品牌竞争更加激烈。推动山东酒业做大做强，加快实现更高质量发展，既是形势所迫、企业所盼，更是大势所趋、机遇所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日，周立伟副省长在《我省葡萄酒产业发展存在四方面问题需关注》（专报信息）上批示要求，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“请工信厅阅研，要组织研究制定我省酒业高质量发展的整体方案。”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9月15日，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组织省白酒协会、省葡萄与葡萄酒协会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省生物发酵产业协会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行业专家召开座谈会，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听取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推动我省酒业高质量发展的政策建议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9月21日，赴宁夏贺兰山麓葡萄酒产业园区调研学习葡萄酒产业发展政策措施、要素保障、宣传推广等方面经验做法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9月25日，参加“川酒全国行”青岛站活动，学习川酒品牌推广先进经验，并赴青岛啤酒、烟台张裕葡萄酒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产业发展情况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9月27日，指导举办首届“山东啤酒高质量发展论坛”，交流研讨啤酒产业创新趋势和发展方向。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10月初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在前期调研的基础上，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参考借鉴先进地区经验做法，我们完成了《方案》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初稿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起草工作，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并就有关工作任务进行了部门分工。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10月中下旬，分别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征求了发改、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科技、商务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、市场监管等1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个省直部门、16市工信局以及30余家生产企业的意见建议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11月13日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厅长办公会对《方案》进行了专题审议，并提出修改意见。11月中下旬，我们赴青岛、烟台、济宁、德州等市开展再调研，听取有关市工信部门、行业协会和各酒种代表性企业的意见建议，在此基础上，对《方案》进行了修改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12月7日，</w:t>
      </w:r>
      <w:r>
        <w:rPr>
          <w:rFonts w:hint="eastAsia" w:ascii="仿宋_GB2312" w:eastAsia="仿宋_GB2312"/>
          <w:sz w:val="32"/>
          <w:szCs w:val="32"/>
        </w:rPr>
        <w:t>我们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</w:rPr>
        <w:t>省发改委、省科技厅等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个单位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进行会签，并再次征求意见，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根据反馈意见作了修改。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总体框架和主要内容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为总体要求、重点任务、保障措施三部分内容。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（一）总体要求。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包括指导思想和主要目标。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其中，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主要目标采取定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量和定性相结合，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立足我省产业实际，以2025年为时间节点，从产业规模、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创新能力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品牌优势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产业生态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4个方面，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分别研究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可量化、可操作的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目标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重点任务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以白酒产业为核心，以啤酒、葡萄酒、地方新特酒为支撑，聚力实施白酒振兴崛起、啤酒巩固提升、葡萄酒增效提质、特色酒树强培优、产业融合增进、产业人才引育、绿色低碳转型“七大行动”，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16项重点任务，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全面提升鲁酒产业核心竞争力和高质量发展水平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（三）保障措施。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组织领导、要素保障、涉企服务、发展环境4个方面提出针对性措施。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57DF"/>
    <w:multiLevelType w:val="singleLevel"/>
    <w:tmpl w:val="FFDF57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5C21"/>
    <w:rsid w:val="06CD5E58"/>
    <w:rsid w:val="11FB169E"/>
    <w:rsid w:val="1B365C21"/>
    <w:rsid w:val="1EA68682"/>
    <w:rsid w:val="2C6C1082"/>
    <w:rsid w:val="396FE125"/>
    <w:rsid w:val="66FF68B8"/>
    <w:rsid w:val="672E7287"/>
    <w:rsid w:val="67DD9093"/>
    <w:rsid w:val="73BEE8B2"/>
    <w:rsid w:val="74F66B2E"/>
    <w:rsid w:val="78D7750B"/>
    <w:rsid w:val="79EF9028"/>
    <w:rsid w:val="7CEF06C7"/>
    <w:rsid w:val="8CE3016F"/>
    <w:rsid w:val="BEBFFA99"/>
    <w:rsid w:val="DBFF9917"/>
    <w:rsid w:val="DC9F4E9C"/>
    <w:rsid w:val="E45E8479"/>
    <w:rsid w:val="EEF6DF70"/>
    <w:rsid w:val="EEFF74EF"/>
    <w:rsid w:val="EFFD2BCF"/>
    <w:rsid w:val="F3DB7B15"/>
    <w:rsid w:val="F72FD07D"/>
    <w:rsid w:val="F8856D06"/>
    <w:rsid w:val="FB638320"/>
    <w:rsid w:val="FBFE76F7"/>
    <w:rsid w:val="FDFD5289"/>
    <w:rsid w:val="FF8F8417"/>
    <w:rsid w:val="FFDDF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Calibri" w:hAnsi="Calibri"/>
      <w:sz w:val="30"/>
    </w:rPr>
  </w:style>
  <w:style w:type="paragraph" w:styleId="6">
    <w:name w:val="Body Text First Indent 2"/>
    <w:basedOn w:val="7"/>
    <w:next w:val="1"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TOC1"/>
    <w:basedOn w:val="1"/>
    <w:next w:val="1"/>
    <w:qFormat/>
    <w:uiPriority w:val="0"/>
    <w:pPr>
      <w:snapToGrid w:val="0"/>
      <w:spacing w:line="640" w:lineRule="exact"/>
      <w:ind w:firstLine="705"/>
      <w:jc w:val="both"/>
    </w:pPr>
    <w:rPr>
      <w:rFonts w:ascii="仿宋_GB2312" w:eastAsia="仿宋_GB2312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2023-11-08T03:10:00Z</dcterms:created>
  <dc:creator>PC</dc:creator>
  <cp:lastModifiedBy>user</cp:lastModifiedBy>
  <dcterms:modified xsi:type="dcterms:W3CDTF">2023-12-25T16:51:24Z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