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0"/>
        </w:tabs>
        <w:spacing w:line="360" w:lineRule="auto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276" w:lineRule="auto"/>
        <w:jc w:val="left"/>
        <w:rPr>
          <w:rFonts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第五届山东省移动互联网及5G应用创新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职业技能竞赛组委会成员名单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主  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安文建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山东省工业和信息化厅党组成员、副厅长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1862" w:leftChars="300" w:hanging="1232" w:hangingChars="4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pacing w:val="-6"/>
          <w:sz w:val="32"/>
          <w:szCs w:val="32"/>
        </w:rPr>
        <w:t>李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pacing w:val="-6"/>
          <w:sz w:val="32"/>
          <w:szCs w:val="32"/>
        </w:rPr>
        <w:t>军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pacing w:val="-6"/>
          <w:sz w:val="32"/>
          <w:szCs w:val="32"/>
        </w:rPr>
        <w:t>中共山东省委网络安全和信息化委员会办公</w:t>
      </w:r>
      <w:r>
        <w:rPr>
          <w:rFonts w:hint="eastAsia" w:ascii="仿宋_GB2312" w:eastAsia="仿宋_GB2312"/>
          <w:sz w:val="32"/>
          <w:szCs w:val="32"/>
        </w:rPr>
        <w:t>室副主任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梁恺龙　山东省科学技术厅党组成员、副厅</w:t>
      </w:r>
      <w:r>
        <w:rPr>
          <w:rFonts w:hint="eastAsia" w:ascii="仿宋_GB2312" w:eastAsia="仿宋_GB2312"/>
          <w:sz w:val="32"/>
          <w:szCs w:val="32"/>
          <w:lang w:eastAsia="zh-CN"/>
        </w:rPr>
        <w:t>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eastAsia="仿宋_GB2312"/>
          <w:w w:val="95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潘文勇  </w:t>
      </w:r>
      <w:r>
        <w:rPr>
          <w:rFonts w:hint="eastAsia" w:ascii="仿宋_GB2312" w:eastAsia="仿宋_GB2312"/>
          <w:w w:val="95"/>
          <w:sz w:val="32"/>
          <w:szCs w:val="32"/>
        </w:rPr>
        <w:t>山东省人力资源和社会保障厅党组成员、副厅长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徐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民　山东省卫生健康委员会党组成员、副主任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孟 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强 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山东省通信管理局党组成员、副局长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盛 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夏　共青团山东省委副书记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韦　伟　山东省工业和信息化厅工业互联网处处长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朱林玉　山东省通信管理局二级巡视员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1918" w:leftChars="304" w:hanging="1280" w:hangingChars="400"/>
        <w:textAlignment w:val="auto"/>
        <w:rPr>
          <w:rFonts w:ascii="仿宋_GB2312" w:eastAsia="仿宋_GB2312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孟 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玲 </w:t>
      </w:r>
      <w:r>
        <w:rPr>
          <w:rFonts w:ascii="仿宋_GB2312" w:eastAsia="仿宋_GB2312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  <w:t>中共山东省委网络安全和信息化委员会办公室信息化发展处处长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韩绍华  </w:t>
      </w:r>
      <w:r>
        <w:rPr>
          <w:rFonts w:hint="eastAsia" w:ascii="仿宋_GB2312" w:eastAsia="仿宋_GB2312"/>
          <w:color w:val="000000" w:themeColor="text1"/>
          <w:w w:val="90"/>
          <w:sz w:val="32"/>
          <w:szCs w:val="32"/>
          <w14:textFill>
            <w14:solidFill>
              <w14:schemeClr w14:val="tx1"/>
            </w14:solidFill>
          </w14:textFill>
        </w:rPr>
        <w:t>山东省科学技术厅高新技术发展及产业化处处长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1870" w:leftChars="304" w:hanging="1232" w:hangingChars="400"/>
        <w:textAlignment w:val="auto"/>
        <w:rPr>
          <w:rFonts w:ascii="仿宋_GB2312" w:eastAsia="仿宋_GB2312"/>
          <w:color w:val="000000" w:themeColor="text1"/>
          <w:spacing w:val="-6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Hlk76741752"/>
      <w:r>
        <w:rPr>
          <w:rFonts w:hint="eastAsia" w:ascii="仿宋_GB2312" w:eastAsia="仿宋_GB2312"/>
          <w:color w:val="000000" w:themeColor="text1"/>
          <w:spacing w:val="-6"/>
          <w:sz w:val="32"/>
          <w:szCs w:val="32"/>
          <w14:textFill>
            <w14:solidFill>
              <w14:schemeClr w14:val="tx1"/>
            </w14:solidFill>
          </w14:textFill>
        </w:rPr>
        <w:t>张　龙</w:t>
      </w:r>
      <w:bookmarkEnd w:id="0"/>
      <w:r>
        <w:rPr>
          <w:rFonts w:hint="eastAsia" w:ascii="仿宋_GB2312" w:eastAsia="仿宋_GB2312"/>
          <w:color w:val="000000" w:themeColor="text1"/>
          <w:spacing w:val="-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spacing w:val="-6"/>
          <w:sz w:val="32"/>
          <w:szCs w:val="32"/>
        </w:rPr>
        <w:t>山东省人力资源和社会保障厅职业能力建设处处长、二级巡视员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eastAsia="仿宋_GB2312"/>
          <w:color w:val="000000" w:themeColor="text1"/>
          <w:w w:val="95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李  磊 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w w:val="95"/>
          <w:sz w:val="32"/>
          <w:szCs w:val="32"/>
          <w14:textFill>
            <w14:solidFill>
              <w14:schemeClr w14:val="tx1"/>
            </w14:solidFill>
          </w14:textFill>
        </w:rPr>
        <w:t>山东省卫生健康委员会规划发展与信息化处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08" w:firstLineChars="200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eastAsia="仿宋_GB2312"/>
          <w:color w:val="000000" w:themeColor="text1"/>
          <w:w w:val="95"/>
          <w:sz w:val="32"/>
          <w:szCs w:val="32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仿宋_GB2312" w:eastAsia="仿宋_GB2312"/>
          <w:color w:val="000000" w:themeColor="text1"/>
          <w:w w:val="95"/>
          <w:sz w:val="32"/>
          <w:szCs w:val="32"/>
          <w14:textFill>
            <w14:solidFill>
              <w14:schemeClr w14:val="tx1"/>
            </w14:solidFill>
          </w14:textFill>
        </w:rPr>
        <w:t>处长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迟蔚蔚  山东健康医疗大数据管理中心党委书记、主任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梁 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川  共青团山东省委青年发展部副部长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辛卫华　山东电子商会党支部书记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陆万福　山东省通信行业协会理事长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  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1918" w:leftChars="304" w:hanging="1280" w:hangingChars="400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" w:name="_Hlk76741765"/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王兆伟　</w:t>
      </w:r>
      <w:r>
        <w:rPr>
          <w:rFonts w:hint="eastAsia" w:ascii="仿宋_GB2312" w:eastAsia="仿宋_GB2312"/>
          <w:sz w:val="32"/>
          <w:szCs w:val="32"/>
        </w:rPr>
        <w:t>山东省人力资源和社会保障厅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职业能力建设处副处长、三级调研员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1870" w:leftChars="304" w:hanging="1232" w:hangingChars="400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pacing w:val="-6"/>
          <w:sz w:val="32"/>
          <w:szCs w:val="32"/>
          <w14:textFill>
            <w14:solidFill>
              <w14:schemeClr w14:val="tx1"/>
            </w14:solidFill>
          </w14:textFill>
        </w:rPr>
        <w:t xml:space="preserve">丁文花 </w:t>
      </w:r>
      <w:r>
        <w:rPr>
          <w:rFonts w:ascii="仿宋_GB2312" w:eastAsia="仿宋_GB2312"/>
          <w:color w:val="000000" w:themeColor="text1"/>
          <w:spacing w:val="-6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bookmarkEnd w:id="1"/>
      <w:r>
        <w:rPr>
          <w:rFonts w:hint="eastAsia" w:ascii="仿宋_GB2312" w:eastAsia="仿宋_GB2312"/>
          <w:color w:val="000000" w:themeColor="text1"/>
          <w:spacing w:val="-6"/>
          <w:sz w:val="32"/>
          <w:szCs w:val="32"/>
          <w14:textFill>
            <w14:solidFill>
              <w14:schemeClr w14:val="tx1"/>
            </w14:solidFill>
          </w14:textFill>
        </w:rPr>
        <w:t>山东省公共就业和人才服务中心技能人才评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价管理服务处副处长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1918" w:leftChars="304" w:hanging="1280" w:hangingChars="400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程</w:t>
      </w:r>
      <w:r>
        <w:rPr>
          <w:rFonts w:hint="eastAsia" w:ascii="仿宋_GB2312" w:eastAsia="仿宋_GB2312"/>
          <w:sz w:val="32"/>
          <w:szCs w:val="32"/>
        </w:rPr>
        <w:t>　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志  山东省卫生健康委员会规划发展与信息化处四级调研员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1918" w:leftChars="304" w:hanging="1280" w:hangingChars="400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屈彦钢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山东省科学技术厅高新技术发展及产业化处一级主任科员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胡树干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山东青年报刊传媒中心副主任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1918" w:leftChars="304" w:hanging="1280" w:hangingChars="4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马庆营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山东省工业和信息化厅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工业互联网处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三级主任科员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1918" w:leftChars="304" w:hanging="1280" w:hangingChars="400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王</w:t>
      </w:r>
      <w:r>
        <w:rPr>
          <w:rFonts w:hint="eastAsia" w:ascii="仿宋_GB2312" w:eastAsia="仿宋_GB2312"/>
          <w:sz w:val="32"/>
          <w:szCs w:val="32"/>
        </w:rPr>
        <w:t>　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钉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山东健康医疗大数据管理中心业务指导和产业促进部部长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张 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珂 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山东电子商会轮值执行会长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刘守志　山东省通信行业协会秘书长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李　强　山东电子商会副会长兼秘书长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01" w:firstLineChars="188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竞赛办公室主任（兼）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李　强　山东电子商会副会长兼秘书长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01" w:firstLineChars="188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竞赛办公室成员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1918" w:leftChars="304" w:hanging="1280" w:hangingChars="4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曹　洋  山东电子商会副秘书长、北京理工大学前沿技术研究院院长助理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张亚俊　山东电子商会副秘书长兼秘书处主任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刘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阳  山东省通信行业协会秘书处主任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杨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兴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济南展雄电子有限公司总经理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梁泽福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中科磐云（北京）科技有限公司大区总监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陈标标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深圳市艾优威科技有限公司区域总监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eastAsia="仿宋_GB2312"/>
          <w:w w:val="9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王佳祥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w w:val="90"/>
          <w:sz w:val="32"/>
          <w:szCs w:val="32"/>
        </w:rPr>
        <w:t>新道科技股份有限公司新IT教育事业部大区总监</w:t>
      </w:r>
    </w:p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580591"/>
    <w:rsid w:val="07580591"/>
    <w:rsid w:val="0D2B6F63"/>
    <w:rsid w:val="55820BFF"/>
    <w:rsid w:val="6253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2023-09-28T08:58:00Z</dcterms:created>
  <dc:creator>RM-ZK</dc:creator>
  <cp:lastModifiedBy>RM-ZK</cp:lastModifiedBy>
  <dcterms:modified xsi:type="dcterms:W3CDTF">2023-09-28T08:59:22Z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