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主管单位评价总结汇总材料</w:t>
      </w:r>
    </w:p>
    <w:p>
      <w:pPr>
        <w:spacing w:line="640" w:lineRule="exact"/>
        <w:jc w:val="both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XX项目绩效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自评工作情况总结</w:t>
      </w:r>
    </w:p>
    <w:p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一、自评工作开展情况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简要说明自评工作的基本情况，一般包括：项目支出自评数量、预算总金额、项目内容等，项目支出自评、部门整体绩效自评和部门评价工作组织实施情况。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二、自评结果概述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简要说明自评结果总体情况，包括取得的主要成效和发现的主要问题。对绩效较差、绩效目标偏离较大的项目和整体部门绩效自评结果较差的指标，总结分析相关原因，说明改进管理的具体措施。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三、下一步工作措施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简要说明自评工作打算、拟采取的改进措施和自评结果应用情况，一般包括：自评结果通报反馈、与预算分配挂钩、完善预算管理和专项资金管理制度等。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105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2600"/>
        <w:gridCol w:w="2812"/>
        <w:gridCol w:w="1474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2.2021年度XX项目支出绩效自评情况汇总表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主管单位（盖章）：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一、转移支付项目绩效自评（此栏目由依托单位填写）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XX实训基地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XX依托单位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......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二、部门预算项目绩效自评（此栏目由主管单位填写）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XX实训基地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XX依托单位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......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5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三、部门评价（此栏目由省工信厅填写）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XX实训基地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XX依托单位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......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自评等级：优≥90、良80（含）-90、中60（含）-80、差＜60</w:t>
            </w:r>
          </w:p>
        </w:tc>
      </w:tr>
    </w:tbl>
    <w:p>
      <w:pPr>
        <w:tabs>
          <w:tab w:val="left" w:pos="1331"/>
        </w:tabs>
        <w:spacing w:line="64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098" w:right="907" w:bottom="1871" w:left="907" w:header="851" w:footer="136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6017"/>
    <w:rsid w:val="007C7396"/>
    <w:rsid w:val="00840E9D"/>
    <w:rsid w:val="00C71660"/>
    <w:rsid w:val="00F205AA"/>
    <w:rsid w:val="02226017"/>
    <w:rsid w:val="027829AA"/>
    <w:rsid w:val="03A45C20"/>
    <w:rsid w:val="06297310"/>
    <w:rsid w:val="07F9205C"/>
    <w:rsid w:val="0CB621B8"/>
    <w:rsid w:val="0EDA63BA"/>
    <w:rsid w:val="17F51132"/>
    <w:rsid w:val="1B410BE6"/>
    <w:rsid w:val="1B8E2CB6"/>
    <w:rsid w:val="1CCB3C79"/>
    <w:rsid w:val="1D8F3703"/>
    <w:rsid w:val="20260020"/>
    <w:rsid w:val="20505247"/>
    <w:rsid w:val="20594E99"/>
    <w:rsid w:val="26E17141"/>
    <w:rsid w:val="29402CA1"/>
    <w:rsid w:val="29F412CC"/>
    <w:rsid w:val="2A8102F9"/>
    <w:rsid w:val="2EE8066D"/>
    <w:rsid w:val="2F5F3E90"/>
    <w:rsid w:val="30344608"/>
    <w:rsid w:val="3BA13A32"/>
    <w:rsid w:val="3EFA4AE0"/>
    <w:rsid w:val="413655A6"/>
    <w:rsid w:val="422349D0"/>
    <w:rsid w:val="427E7756"/>
    <w:rsid w:val="42ED447C"/>
    <w:rsid w:val="45C55FA4"/>
    <w:rsid w:val="4E080BFC"/>
    <w:rsid w:val="4EEB1A79"/>
    <w:rsid w:val="52BD7C52"/>
    <w:rsid w:val="533B2C24"/>
    <w:rsid w:val="535B7ACA"/>
    <w:rsid w:val="53B24F80"/>
    <w:rsid w:val="588821A0"/>
    <w:rsid w:val="5B903144"/>
    <w:rsid w:val="5CF37BFA"/>
    <w:rsid w:val="5EBA4DEC"/>
    <w:rsid w:val="66504AB0"/>
    <w:rsid w:val="666F34D2"/>
    <w:rsid w:val="6A34396B"/>
    <w:rsid w:val="6A9E061B"/>
    <w:rsid w:val="6D0F1F0E"/>
    <w:rsid w:val="6DFF2032"/>
    <w:rsid w:val="6E677067"/>
    <w:rsid w:val="74352C8B"/>
    <w:rsid w:val="74DF4CE9"/>
    <w:rsid w:val="76F12014"/>
    <w:rsid w:val="78627F61"/>
    <w:rsid w:val="7A39226C"/>
    <w:rsid w:val="7E0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61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山东省财政厅</Company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2020-03-24T10:25:00Z</dcterms:created>
  <dc:creator>孙旭玉</dc:creator>
  <cp:lastModifiedBy>yuanhang</cp:lastModifiedBy>
  <dcterms:modified xsi:type="dcterms:W3CDTF">2022-04-24T08:30:14Z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1EF4F3C660BB400C9120397651983C5C</vt:lpwstr>
  </property>
</Properties>
</file>