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4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-11"/>
          <w:kern w:val="44"/>
          <w:sz w:val="44"/>
          <w:szCs w:val="22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2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44"/>
          <w:sz w:val="44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44"/>
          <w:sz w:val="44"/>
          <w:szCs w:val="22"/>
          <w:lang w:val="en-US" w:eastAsia="zh-CN" w:bidi="ar-SA"/>
        </w:rPr>
        <w:t>关于加快推动全省化工园区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2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kern w:val="44"/>
          <w:sz w:val="44"/>
          <w:szCs w:val="2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44"/>
          <w:sz w:val="44"/>
          <w:szCs w:val="22"/>
          <w:lang w:val="en-US" w:eastAsia="zh-CN" w:bidi="ar-SA"/>
        </w:rPr>
        <w:t>高质量发展的意见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22"/>
          <w:lang w:val="en-US" w:eastAsia="zh-CN"/>
        </w:rPr>
        <w:t>征求意见</w:t>
      </w:r>
      <w:r>
        <w:rPr>
          <w:rFonts w:hint="eastAsia" w:ascii="Times New Roman" w:hAnsi="Times New Roman" w:eastAsia="楷体_GB2312" w:cs="Times New Roman"/>
          <w:sz w:val="32"/>
          <w:szCs w:val="22"/>
          <w:lang w:val="en-US" w:eastAsia="zh-CN"/>
        </w:rPr>
        <w:t>稿</w:t>
      </w: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为认真贯彻落实省委、省政府加力提速工业经济高质量发展决策部署，进一步增强化工园区产业发展承载能力，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加快园区高质量发展，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结合我省实际，提出如下意见。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以习近平新时代中国特色社会主义思想为指导，全面贯彻党的二十大精神，坚决落实习近平总书记对山东工作的重要指示要求，紧紧锚定“走在前、开新局”，坚持稳中求进工作总基调，完整、准确、全面贯彻新发展理念，以推动高质量发展为主题，以高端化、智能化、绿色化为发展方向，统筹发展和安全，完善园区基础设施，大力发展高端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化工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产业，提升管理服务水平，着力打造创新驱动、数字赋能、绿色转型新引擎，推动黄河重大国家战略落地实施，为绿色低碳高质量发展先行区和制造强省建设贡献力量。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坚持分类施策、特色发展。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立足园区区位优势、资源禀赋、产业基础，加强规划引领，明确主导产业，推动园区优势互补、错位发展，构建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产业有主导、园区有特色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的发展新格局。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坚持创新驱动、数字赋能。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lang w:val="en-US" w:eastAsia="zh-CN"/>
        </w:rPr>
        <w:t>深入实施创新驱动发展战略，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强化协同创新，加快产业链关键共性技术攻关，增强发展内生动力。抢抓数字技术变革机遇，积极运用新一代信息技术，打造智慧化工园区，赋能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化工产业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坚持绿色低碳、安全发展。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积极落实国家“双碳”战略，坚持降碳、减污、扩绿、增长协同推进，深入开展化工园区循环化改造，提高资源利用效率。坚持人民至上、生命至上，注重源头治理和精准管控，提升本质安全水平，筑牢安全发展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到2027年，化工园区基础设施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较为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完备，创新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能力显著增强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，产业链条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日趋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完善，管理服务高效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便捷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，安全环保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稳固，绿色低碳高质量发展迈出坚实步伐。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——综合实力显著增强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2"/>
          <w:lang w:val="en-US" w:eastAsia="zh-CN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营业务收入过千亿元园区达到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家，过500亿元园区达到20家，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家园区进入全国30强。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——集聚效应日益凸显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应入园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化工企业入园率提升至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%左右，园区营业收入占化工行业比重提高到75%左右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——协同创新更加高效。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园区内规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研发投入占营业收入比重达到2%左右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龙头企业研发投入占营业收入比重达到3%左右，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力争创建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高端化工领域省级创新中心。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——安全形势持续稳定。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园区安全环保一体化智慧管理平台优化提升全面完成，化工重点危险工艺自动化控制率达到100%，9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的化工园区达到较低安全风险等级（D级）。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——绿色发展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成效明显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园区一般工业废物综合利用率不低于9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%，工业用水重复利用率达到94%，污水再生回收率不低于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FF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二、夯实基础支撑，提升园区承载能力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提升基础设施承载能力和公用工程保障能力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满足园区规划发展需求，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打造化工产业高能级平台载体。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（一）加快基础设施建设。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坚持统筹规划、合理布局、管理规范、一体化发展，持续推动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化工园区基础设施和公用工程建设，最大限度发挥集约化、规模化优势。落实《化工园区开发建设导则》和“十有两禁”要求，进一步完善园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区内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道路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、环保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、应急、通信工程等基础设施，适度超前建设水、电、热、气等公用工程。抓好“百年一遇”防洪防潮、公共管廊、实训基地、特勤消防站、危化品运输车辆专用停车场等设施建设运行。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（责任单位：省化工专项行动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省生态环境厅、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省交通运输厅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、省水利厅、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，各市人民政府。以下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重点工作均需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各市人民政府落实，不再单独列出；涉及省有关部门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的按职责分工负责）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（二）拓展</w:t>
      </w:r>
      <w:r>
        <w:rPr>
          <w:rFonts w:hint="eastAsia" w:ascii="Times New Roman" w:hAnsi="Times New Roman" w:eastAsia="楷体_GB2312" w:cs="Times New Roman"/>
          <w:sz w:val="32"/>
          <w:szCs w:val="22"/>
          <w:lang w:val="en-US" w:eastAsia="zh-CN"/>
        </w:rPr>
        <w:t>优化</w:t>
      </w: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发展空间。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落实《山东省化工园区扩区管理办法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（试行）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严把标准程序，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严格扩区条件，强化业务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指导，规范实施园区扩区，支持布局合理、管理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、产业集聚、安全环保水平高、开发面积占比高的园区适当扩容，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为项目落地提供承载空间。创新园区管理方式，将化工重点监控点逐步纳入园区统一管理。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省自然资源厅、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省生态环境厅、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省交通运输厅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、省水利厅、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（三）实施封闭化管理。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利用现有设施或自建边界围栏，从物理边界上划清明显界限，实行封闭化管理。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建立完善的门禁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视频监控系统，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出入园区的人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、物流、车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行驶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路径实施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全过程监管，有效管控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和降低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安全风险。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加快推进穿越园区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道路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改，压实属地整改主体责任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严格落实“一路一策”实施方案，把准时间节点，全力攻坚推进，确保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按期完成整改任务。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、省交通运输厅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0000FF"/>
          <w:sz w:val="32"/>
          <w:szCs w:val="2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（四）完善治污设施配套。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建设具备分类收集、分质处理能力的专业化工生产废水集中处理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设施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（独立建设或依托骨干企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业）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专管或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明管输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送的配套管网，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园区内废水做到应纳尽纳、集中处理和达标排放，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实施在线监测监控和远程阀门控制。新建项目按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照雨污分流、“一企一管”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有关规定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排污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管道，已建成项目按要求加快改造提升。鼓励同步建设再生水回用设施，提升再生水回用率。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强化细颗粒物和臭氧协同控制，督促企业采用成熟高效的先进治理工艺，严格落实无组织排放管控措施，积极争创环境绩效更高等级。建立完善的挥发性有机物控制管控体系。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省化工专项行动办、省生态环境厅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三、完善产业链条，加快产业高端发展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坚持规划先行，突出项目带动，推动产业链“建延补强”，加强园区企业梯度培育，壮大产业集群，加快产业协同链式发展。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（一）强化园区规划引领。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按照国家产业政策和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化工产业规划布局，对标国际一流化工园区，结合区域发展现状和优势，进一步完善园区总体规划和产业规划。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明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确园区定位，明晰发展目标，做大做强主业，每个园区确定1—2个主导产业和重点发展的产业链条，推动园区特色发展、错位发展。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支持拥有两个化工园区的县（市、区）对园区进行整合，实现资源优化配置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，并按照国家园区管理政策</w:t>
      </w:r>
      <w:r>
        <w:rPr>
          <w:rFonts w:hint="eastAsia" w:cs="Times New Roman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2"/>
          <w:lang w:val="en-US" w:eastAsia="zh-CN"/>
          <w14:textFill>
            <w14:solidFill>
              <w14:schemeClr w14:val="tx1"/>
            </w14:solidFill>
          </w14:textFill>
        </w:rPr>
        <w:t>规范。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（二）突出产业生态培育。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深入落实“链长制”推进机制，细化园区产业链“一园一图谱”，构建龙头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企业牵引、配套企业联动、合作平台支撑、政策要素保障的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产业链协同发展体系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进一步优化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结构，加快实现从初级原料向高端新材料转变</w:t>
      </w:r>
      <w:r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从单一生产型向生产服务型转变。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实施园区企业梯度培育行动，培育更多“瞪羚”、专精特新“小巨人”、制造业单项冠军、产业链领航企业。积极争创国家级、省级先进制造业集群，塑强中小企业特色产业集群，提升集聚力和引领力。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（责任单位：省工业和信息化厅）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（三）加快重大项目建设。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按照“签约一批、开工一批、投产一批”要求，建立园区重点项目库，加强动态管理，实行梯次推进。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加大精准招商力度，强化产业链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纵向衔接配套和横向协同联动，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重点引进一批投资规模大、科技含量高、带动能力强、经济和社会效益好的高能级项目。实行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全过程跟踪服务，积极协调要素指标保障，推动项目早开工、早投产、早达效。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省商务厅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（四）加强对外合作交流。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开展融链固链专项行动，滚动组织园区内企业与国内外头部企业、科研院所、金融机构专题交流，推动“政产学研金服用”深度融合。抢抓RCEP、东盟、上合等经济组织合作发展新机遇，充分利用国内国际两个市场、两种资源，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支持园区和企业参加国内外知名展会，开展线上线下推介活动，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为提升园区发展质量注入活力。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省教育厅、省科技厅、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省商务厅、省地方金融监管局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四、坚持创新驱动，增强产业发展新动能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加大科技研发投入，开展引才增智专项行动，加快突破一批关键共性技术，激发园区高质量发展强劲动力。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（一）加强创新平台建设。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支持园区建设研发中心、实验室、产业孵化平台、中试基地等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创新载体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，推动创新资源整合集聚，加速技术成果落地转化，为创新成果产业化提供支撑。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现有国家级工程技术研究中心、重点实验室、技术研发中心等创新平台作用，积极创建高端化工领域省级创新中心，争创国家级创新中心。坚持园区、企业、科研机构共建共享，引导园区联合多元化主体，集成各类创新资源，建设股权灵活、形式多样的产业发展创新联盟，辐射带动区域资源，实现协同创新发展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省发展改革委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省科技厅、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（二）聚力关键技术攻关。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强化企业创新主体地位，鼓励园区内企业加大研发投入，建立研发投入增长机制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。加快关键共性技术研发，支持“链主”企业组建创新联合体，集聚力量进行原创性、引领性科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技攻关。创新科研任务组织模式，鼓励企业通过“揭榜挂帅”“赛马制”等方式深化产学研联合攻关，集中突破一批重要基础产品和关键核心技术。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省科技厅、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（三）引育高端产业人才。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拓宽高水平人才引进渠道，发挥泰山产业领军人才引领作用，吸引凝聚更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多高端人才。加强校企合作，深化产教融合，加大专业技术人员培养力度。广泛开展职业技能竞赛，不断提高技能人员能力素质。依托重点企业和创新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平台，探索建立园区人才激励机制，营造引才育才用才留才的良好环境，为园区创新发展提供人才支撑。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省教育厅、省科技厅、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省人力资源社会保障厅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五、实施智改数转，提高园区智慧化水平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加快智能化改造、数字化转型，强化标杆示范引领，打造智慧化工园区，以数字化赋能园区高质量发展。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（一）推进智慧化园区建设。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园区平台规范化、标准化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实现与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功能匹配、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互联互通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发挥省智慧化工综合管理平台监测分析作用，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</w:rPr>
        <w:t>及时预警苗头性、倾向性等问题，精准实施预调微调，确保行业运行总体稳定。</w:t>
      </w:r>
      <w:r>
        <w:rPr>
          <w:rFonts w:hint="default" w:ascii="Times New Roman" w:hAnsi="Times New Roman" w:eastAsia="仿宋_GB2312" w:cs="Times New Roman"/>
          <w:sz w:val="32"/>
          <w:szCs w:val="22"/>
        </w:rPr>
        <w:t>加快推进智能工厂、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数字化</w:t>
      </w:r>
      <w:r>
        <w:rPr>
          <w:rFonts w:hint="default" w:ascii="Times New Roman" w:hAnsi="Times New Roman" w:eastAsia="仿宋_GB2312" w:cs="Times New Roman"/>
          <w:sz w:val="32"/>
          <w:szCs w:val="22"/>
        </w:rPr>
        <w:t>车间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2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提高园区内企业智能制造水平。积极创建国家“智慧化工园区试点示范单位”</w:t>
      </w:r>
      <w:r>
        <w:rPr>
          <w:rFonts w:hint="default" w:ascii="Times New Roman" w:hAnsi="Times New Roman" w:eastAsia="仿宋_GB2312" w:cs="Times New Roman"/>
          <w:sz w:val="32"/>
          <w:szCs w:val="2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（二）加快智能化改造提升。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扎实推进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一园一策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一企一策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智能化改造方案落实，建立改造提升项目清单，启动建设一批智能化改造项目，加快数字赋能。持续推进工业互联网应用，加强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与工业互联网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双跨平台对接，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一批具有影响力的行业特色平台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带动中小企业“上云上平台”。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严格落实化工园区和企业信息化平台安全等级保护制度要求，加强化工产业工控系统网络安全防护。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加强园区、企业与技术服务商供需对接，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加大先进数字化解决方案和优秀APP供给，促进全行业推广应用。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（三）加强典型示范引领。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开展智能化改造标杆选树活动，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园区和企业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发挥示范引领带动效应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园区和企业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智能化改造现场培训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加强学习交流、经验推广。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组织开展“智改数转”对标提升行动，优选对标园区，聚焦短板弱项，逐项改造提升，提高园区智能化整体水平。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六、加快企业入园，促进集约集聚发展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采取标准倒逼、政策支持、要素保障等措施，加快园区外化工生产企业进区入园，推动化工行业集约集聚高质量发展。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（一）严控园区外新建化工项目。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严格执行《山东省化工行业投资项目管理规定》，除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有机肥料及微生物肥料制造、化妆品制造、口腔清洁用品制造、橡胶制品业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环评类别为报告表、登记表的非危险化学品项目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海水或卤水提取溴素、可再生能源发电制氢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领域外，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不得在园区外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新建、扩建、改建化工生产项目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园区外化工生产企业不得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施除环境污染治理、安全隐患整治、智能化改造项目外的化工投资项目，不得以技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术改造的名义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新增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sz w:val="32"/>
          <w:szCs w:val="24"/>
        </w:rPr>
        <w:t>、扩大产能。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省生态环境厅、省应急厅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2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）优化</w:t>
      </w:r>
      <w:r>
        <w:rPr>
          <w:rFonts w:hint="eastAsia" w:ascii="Times New Roman" w:hAnsi="Times New Roman" w:eastAsia="楷体_GB2312" w:cs="Times New Roman"/>
          <w:sz w:val="32"/>
          <w:szCs w:val="22"/>
          <w:lang w:val="en-US" w:eastAsia="zh-CN"/>
        </w:rPr>
        <w:t>调整</w:t>
      </w: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园区内企业存量。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建立健全园区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企业退出机制，推动园区内劳动密集型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产业链关联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度低的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非化工生产企业迁出或转产，调整优化发展空间，降低安全风险。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推动园区内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非化工企业与优质化工企业开展合作，实现园区内非化工项目向化工项目转型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优质企业整合重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低效</w:t>
      </w:r>
      <w:r>
        <w:rPr>
          <w:rFonts w:hint="default" w:ascii="Times New Roman" w:hAnsi="Times New Roman" w:eastAsia="仿宋_GB2312" w:cs="Times New Roman"/>
          <w:sz w:val="32"/>
          <w:szCs w:val="24"/>
        </w:rPr>
        <w:t>产能，推动存量优化，提升发展质量和水平。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2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2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22"/>
          <w:lang w:val="en-US" w:eastAsia="zh-CN"/>
        </w:rPr>
        <w:t>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22"/>
          <w:lang w:val="en-US" w:eastAsia="zh-CN"/>
        </w:rPr>
        <w:t>加快提升园区内化工企业增量。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大力推进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双招双引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国内外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一流化工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企业深入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对接，吸引世界500强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等知名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化工企业落户园区发展。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聚焦园区主导产业，做好强链补链延链文章，积极推动园区内企业做大做强做优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。按照国土空间规划、生态环境分区管控和国家重大战略安排，统筹区域化工项目布局，综合运用市场化、法治化手段，推动园区外化工企业入园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省化工专项行动办、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省发展改革委、省自然资源厅、省生态环境厅、省商务厅、省应急厅、省市场监管局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七、树牢底线思维，筑牢安全绿色发展屏障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树牢风险意识，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强化源头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、系统治理，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坚决守好安全生产、生态环境保护等“一排底线”，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高质量发展。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（一）开展园区专项整治。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扎实推进全省化工园区安全生产专项整治提升行动，对不能满足安全整治提升要求的，提请省政府取消园区资格。按照《关于进一步加强功能区安全生产工作的若干措施》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（鲁安发〔2023〕17号）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理顺园区安全监管体制机制，逐园明确安全生产管理机构，配齐配强专业监管人员，明确监管人员职责，推动安全生产责任落实落地。健全完善园区风险管控和隐患排查治理机制，对照《化工园区安全风险评估表》《化工园区安全整治提升“十有两禁”释义》，进一步自评自改、整治提升，压实安全监管责任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（二）狠抓安全生产督查。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深入落实省委、省政府“八抓20条”安全生产创新举措，针对园区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重点领域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敏感节点和薄弱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开展专项督导检查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紧盯风险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患，狠抓排查整改，打通安全生产监管和制度落实“最后一公里”。充分发挥园区安全环保一体化智慧管理平台作用，提升安全监管效能。推动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执法队伍规范化建设，强化监管执法力量，加大执法检查力度，综合运用“四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不两直”明察暗访、异地交叉执法、联合执法等方式，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严厉打击各类违法违规行为，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曝光一批重大安全隐患，惩治一批典型违法行为，关闭一批安全不达标企业。扎实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做好化工和危险化学品企业驻点监督，细化完善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清单，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强化跟踪督导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，确保取得实效。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省工业和信息化厅、省应急厅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（三）加强园区环境治理。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三线一单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生态环境分区管控要求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依法依规开展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园区规划环评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跟踪评价。建立完善环境应急防控体系，完善企业厂界、园区边界、周边水体三级防控措施，实现实时监控和风险预警。开展“无废园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，鼓励化工园区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依法依规、科学合理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配套建设危废集中贮存、预处理和处置设施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严格落实有关温室气体和污染物排放控制要求，推动减污降碳协同治理。加强雨水排放监管，开展初期雨水收集、处理，鼓励有条件的化工园区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初期雨水污染控制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鼓励对化工园区、化工企业雨水排放口安装水流、水质在线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及视频监控。加快园区循环化改造，制定“一园一策”实施方案，聚焦空间布局、循环链接、节能降碳、资源利用、污染治理等重点任务，提高资源能源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利用效率，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争创国家绿色化工园区，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推动园区绿色低碳发展。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省生态环境厅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2"/>
          <w:lang w:val="en-US" w:eastAsia="zh-CN"/>
        </w:rPr>
        <w:t>八、强化保障措施，营造良好发展环境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22"/>
          <w:highlight w:val="none"/>
          <w:lang w:val="en-US" w:eastAsia="zh-CN"/>
        </w:rPr>
        <w:t>（一）健全体制机制。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各级各有关部门要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高度重视化工园区高质量发展工作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观念，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加强调查研究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密切协同配合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，凝聚工作合力。省化工专项行动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统筹协调，抓好督导落实。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小组成员单位和省有关部门要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主动履职尽责，确保各项任务落实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各市、县（市、区）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要履行属地责任，明确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职责权限，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健全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管理机构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，优化服务保障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省化工专项行动办、专项小组成员单位及省有关部门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26"/>
        </w:tabs>
        <w:kinsoku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22"/>
          <w:highlight w:val="none"/>
          <w:lang w:val="en-US" w:eastAsia="zh-CN"/>
        </w:rPr>
        <w:t>（二）加大政策支持。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统筹工业转型发展等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专项资金，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加大对企业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搬迁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产业转型、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数字赋能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。对省级化工产业智能化改造标杆进行财政奖补，支持产业数字化转型发展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落实国家制造业留抵退税、研发费用加计扣除等优惠政策，切实减轻企业负担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发挥新旧动能转换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基金引导撬动作用，带动社会资本加大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对推进园区高质量发展成效显著的县（市、区），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能耗、煤耗、水资源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碳排放、污染物排放等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要素配置上予以适当倾斜。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省发展改革委、省工业和信息化厅、省财政厅、省生态环境厅、省水利厅、省税务局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22"/>
          <w:lang w:val="en-US" w:eastAsia="zh-CN"/>
        </w:rPr>
        <w:t>（三）强化考核评价。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发挥考核“指挥棒”作用，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把园区产业高质量发展作为考核的重要内容，围绕园区经济发展、安全生产、环境保护、基础设施、数字化建设等方面，定期对园区进行全面考核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，激发园区发展活力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结合考核结果，建立园区退出机制，对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考核不合格的，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暂停园区资格并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限期整改，整改仍不合格的，提请省政府取消园区资格。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22"/>
          <w:highlight w:val="none"/>
          <w:lang w:val="en-US" w:eastAsia="zh-CN"/>
        </w:rPr>
        <w:t>（四）严格督导落实。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highlight w:val="none"/>
          <w:lang w:val="en-US" w:eastAsia="zh-CN"/>
        </w:rPr>
        <w:t>完善重点工作协调推进机制，实行清单化管理、项目化推进，细化工作台账，明确任务目标和责任分工，定期调度和协调解决工作推进中遇到的困难问题。各级化工专项行动办要组织有关部门，对园区重点工作推进落实情况开展督导检查，实施跟踪问效，狠抓推动落实。对工作成效显著的，及时总结典型经验做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2"/>
          <w:highlight w:val="none"/>
          <w:lang w:val="en-US" w:eastAsia="zh-CN"/>
        </w:rPr>
        <w:t>大力宣传推广；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highlight w:val="none"/>
          <w:lang w:val="en-US" w:eastAsia="zh-CN"/>
        </w:rPr>
        <w:t>对工作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2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highlight w:val="none"/>
          <w:lang w:val="en-US" w:eastAsia="zh-CN"/>
        </w:rPr>
        <w:t>不力的，予以通报批评或约谈问责</w:t>
      </w:r>
      <w:r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责任单位：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省化工专项行动办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</w:p>
    <w:p>
      <w:pPr>
        <w:keepNext/>
        <w:keepLines/>
        <w:widowControl w:val="0"/>
        <w:adjustRightInd w:val="0"/>
        <w:snapToGrid w:val="0"/>
        <w:spacing w:beforeLines="0" w:beforeAutospacing="0" w:afterLines="0" w:afterAutospacing="0" w:line="64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44"/>
          <w:sz w:val="44"/>
          <w:szCs w:val="22"/>
          <w:lang w:val="en-US" w:eastAsia="zh-CN" w:bidi="ar-SA"/>
        </w:rPr>
      </w:pPr>
    </w:p>
    <w:p>
      <w:pPr>
        <w:spacing w:beforeAutospacing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mE4M2E0MzM1OWM5ZDg1OGM3ZGM0NDZmMTczMzEifQ=="/>
  </w:docVars>
  <w:rsids>
    <w:rsidRoot w:val="248C787F"/>
    <w:rsid w:val="12AB13D8"/>
    <w:rsid w:val="1846404A"/>
    <w:rsid w:val="248C787F"/>
    <w:rsid w:val="354237EC"/>
    <w:rsid w:val="3B0932AE"/>
    <w:rsid w:val="3CC678FC"/>
    <w:rsid w:val="4E565337"/>
    <w:rsid w:val="55654C60"/>
    <w:rsid w:val="636724EC"/>
    <w:rsid w:val="657679FD"/>
    <w:rsid w:val="66827698"/>
    <w:rsid w:val="69114401"/>
    <w:rsid w:val="6C940C82"/>
    <w:rsid w:val="6D4E0F96"/>
    <w:rsid w:val="763B2045"/>
    <w:rsid w:val="78C02F2B"/>
    <w:rsid w:val="799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0" w:afterAutospacing="0"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2023-11-10T00:29:00Z</dcterms:created>
  <dc:creator>86185</dc:creator>
  <cp:lastModifiedBy>86185</cp:lastModifiedBy>
  <dcterms:modified xsi:type="dcterms:W3CDTF">2023-12-01T07:52:46Z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458A512CA69D4F82A9AFAE9BDC07DD1C_13</vt:lpwstr>
  </property>
</Properties>
</file>