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质量标杆申报材料编写说明及申报流程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一、申报材料编写说明</w:t>
      </w:r>
    </w:p>
    <w:p>
      <w:pPr>
        <w:widowControl/>
        <w:spacing w:line="560" w:lineRule="exact"/>
        <w:ind w:left="64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（一）总结材料内容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总结材料应体现典型经验的思路做法、推进要点、效果和特色亮点等。要求内容详实、逻辑清楚、重点突出、数据支撑、图文并茂。总结材料由以下几个部分组成：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1.质量标杆名称（40字以内）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质量标杆名称应体现典型经验的特征。命名规则为：（企业）+（典型方法技术）+（经验）。如：××公司实施六西格玛设计的经验。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2.摘要（500字以内）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简要介绍应用的管理方法（技术）、推进情况、主要成果、特色亮点，以及该经验所获得的评价或认可。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3.企业概况（500字以内）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概况应包括企业名称，法人，企业性质，创建时间，历史沿革；所属行业，行业代码；地理位置，面积；主要业务范围，主要产品和服务；生产经营情况；企业文化特色，组织的使命、愿景和价值观；企业资源状况，包括人力、技术、信息和知识、基础设施、供应商和客户；企业的社会责任状况；荣获的相关荣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管理方法（技术）的推进和应用情况（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8000</w:t>
      </w:r>
      <w:r>
        <w:rPr>
          <w:rFonts w:hint="eastAsia" w:ascii="仿宋_GB2312" w:hAnsi="仿宋_GB2312" w:eastAsia="仿宋_GB2312" w:cs="仿宋_GB2312"/>
          <w:sz w:val="32"/>
          <w:szCs w:val="32"/>
        </w:rPr>
        <w:t>字以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介绍企业推进管理方法（技术）的过程、做法等，重点体现实施要点、特色亮点。成果的核心内容要通过具体数据、图表等方式展现，必要时适当举例。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5.管理方法（技术）的实施效果（2000字以内）</w:t>
      </w:r>
    </w:p>
    <w:p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以定量与定性相结合，展示与典型经验相关的绩效结果，如经济效益、管理效益、社会效益等。可提供近三年的相关指标数据，及适时与竞争对手和标杆对比情况。</w:t>
      </w:r>
    </w:p>
    <w:p>
      <w:pPr>
        <w:widowControl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（二）证实性材料内容（选择性提供）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可提供组织在所在行业处于领先地位的资料证明；与经验相关的获奖证书、专利证书及其他证实性材料等。</w:t>
      </w:r>
    </w:p>
    <w:p>
      <w:pPr>
        <w:widowControl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（三）总结材料的格式要求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总结材料应采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用A4幅</w:t>
      </w:r>
      <w:r>
        <w:rPr>
          <w:rFonts w:hint="eastAsia" w:ascii="仿宋_GB2312" w:eastAsia="仿宋_GB2312"/>
          <w:sz w:val="32"/>
          <w:szCs w:val="32"/>
        </w:rPr>
        <w:t>面纵向编辑。文章标题为黑体小二号居中，“摘要”二字宋体四号字居中加粗，摘要及正文均为宋体小四号字，单倍行距。附表标题放置附表上方居中，插图标题放置插图下方居中,图表按类别统一编号，附表及插图标题为宋体五号字加粗。</w:t>
      </w:r>
    </w:p>
    <w:p>
      <w:pPr>
        <w:widowControl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（四）补充材料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被遴选为“全国质量标杆”的单位需录制视频，用于典型经验的宣传推广。视频内容分三部分，总时长为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分钟。第一部分为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1分钟，包含演讲者图像的录像；第二部分为28分钟，PPT</w:t>
      </w:r>
      <w:r>
        <w:rPr>
          <w:rFonts w:hint="eastAsia" w:ascii="仿宋_GB2312" w:eastAsia="仿宋_GB2312"/>
          <w:sz w:val="32"/>
          <w:szCs w:val="32"/>
        </w:rPr>
        <w:t>画面和音频的经验介绍演示；第三部分为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分钟，企业产品或品牌形象展示。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总结材料、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PPT</w:t>
      </w:r>
      <w:r>
        <w:rPr>
          <w:rFonts w:hint="eastAsia" w:ascii="仿宋_GB2312" w:hAnsi="仿宋_GB2312" w:eastAsia="仿宋_GB2312" w:cs="仿宋_GB2312"/>
          <w:sz w:val="32"/>
          <w:szCs w:val="32"/>
        </w:rPr>
        <w:t>、视频格式模板请登录“质量标杆网上平台”（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http://www.caq.org.cn/html/zltj/bgsp/list.html</w:t>
      </w:r>
      <w:r>
        <w:rPr>
          <w:rFonts w:hint="eastAsia" w:ascii="仿宋_GB2312" w:hAnsi="仿宋_GB2312" w:eastAsia="仿宋_GB2312" w:cs="仿宋_GB2312"/>
          <w:sz w:val="32"/>
          <w:szCs w:val="32"/>
        </w:rPr>
        <w:t>）查询，参考以往典型案例。</w:t>
      </w:r>
    </w:p>
    <w:p>
      <w:pPr>
        <w:spacing w:line="560" w:lineRule="exact"/>
        <w:ind w:firstLine="640" w:firstLineChars="200"/>
        <w:rPr>
          <w:rFonts w:ascii="仿宋" w:hAnsi="仿宋" w:eastAsia="仿宋" w:cs="黑体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二、申报流程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32"/>
          <w:szCs w:val="32"/>
        </w:rPr>
        <w:t>请登录中国质量网（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www.caq.org.cn</w:t>
      </w:r>
      <w:r>
        <w:rPr>
          <w:rFonts w:ascii="仿宋_GB2312" w:eastAsia="仿宋_GB2312"/>
          <w:sz w:val="32"/>
          <w:szCs w:val="32"/>
        </w:rPr>
        <w:t>），进</w:t>
      </w:r>
      <w:r>
        <w:rPr>
          <w:rFonts w:hint="eastAsia" w:ascii="仿宋_GB2312" w:eastAsia="仿宋_GB2312"/>
          <w:sz w:val="32"/>
          <w:szCs w:val="32"/>
        </w:rPr>
        <w:t>入</w:t>
      </w:r>
      <w:r>
        <w:rPr>
          <w:rFonts w:ascii="仿宋_GB2312" w:eastAsia="仿宋_GB2312"/>
          <w:sz w:val="32"/>
          <w:szCs w:val="32"/>
        </w:rPr>
        <w:t>质量标杆模块（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http://www.caq.org.cn/html/zltj/zlbgdtxx/list.html</w:t>
      </w:r>
      <w:r>
        <w:rPr>
          <w:rFonts w:ascii="仿宋_GB2312" w:eastAsia="仿宋_GB2312"/>
          <w:sz w:val="32"/>
          <w:szCs w:val="32"/>
        </w:rPr>
        <w:t>），点击右侧</w:t>
      </w:r>
      <w:r>
        <w:rPr>
          <w:rFonts w:hint="eastAsia" w:ascii="仿宋_GB2312" w:hAnsi="仿宋_GB2312" w:eastAsia="仿宋_GB2312" w:cs="仿宋_GB2312"/>
          <w:sz w:val="32"/>
          <w:szCs w:val="32"/>
        </w:rPr>
        <w:t>“我要申报”链接，选择“质量标杆活动”进</w:t>
      </w:r>
      <w:r>
        <w:rPr>
          <w:rFonts w:ascii="仿宋_GB2312" w:eastAsia="仿宋_GB2312"/>
          <w:sz w:val="32"/>
          <w:szCs w:val="32"/>
        </w:rPr>
        <w:t>行申报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jc w:val="left"/>
        <w:outlineLvl w:val="2"/>
        <w:rPr>
          <w:rFonts w:ascii="仿宋_GB2312" w:eastAsia="仿宋_GB2312"/>
          <w:sz w:val="28"/>
        </w:rPr>
      </w:pPr>
      <w:r>
        <w:rPr>
          <w:rFonts w:hint="eastAsia" w:ascii="仿宋_GB2312" w:hAnsi="仿宋_GB2312" w:eastAsia="仿宋_GB2312"/>
          <w:kern w:val="44"/>
          <w:sz w:val="32"/>
          <w:szCs w:val="20"/>
        </w:rPr>
        <w:t xml:space="preserve"> </w:t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INCLUDEPICTURE  "D:\\..\\谷玄\\AppData\\Roaming\\lenovo\\AppData\\Local\\Temp\\ksohtml9388\\wps3.jpg" \* MERGEFORMATINET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drawing>
          <wp:inline distT="0" distB="0" distL="114300" distR="114300">
            <wp:extent cx="4953000" cy="4181475"/>
            <wp:effectExtent l="0" t="0" r="0" b="952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rPr>
          <w:rFonts w:hint="eastAsia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24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0461"/>
    <w:rsid w:val="00AF4D18"/>
    <w:rsid w:val="00E2023D"/>
    <w:rsid w:val="0134255C"/>
    <w:rsid w:val="019E2A62"/>
    <w:rsid w:val="048F0D14"/>
    <w:rsid w:val="05150F80"/>
    <w:rsid w:val="08D4738E"/>
    <w:rsid w:val="0CC66637"/>
    <w:rsid w:val="0D850461"/>
    <w:rsid w:val="10996AE3"/>
    <w:rsid w:val="109D4DDC"/>
    <w:rsid w:val="10A27267"/>
    <w:rsid w:val="18025046"/>
    <w:rsid w:val="1FF31F99"/>
    <w:rsid w:val="205450B2"/>
    <w:rsid w:val="26A21885"/>
    <w:rsid w:val="2C1B065B"/>
    <w:rsid w:val="2C3C3431"/>
    <w:rsid w:val="3575019B"/>
    <w:rsid w:val="37D67B00"/>
    <w:rsid w:val="396F587E"/>
    <w:rsid w:val="3F0E0081"/>
    <w:rsid w:val="40CA1B4D"/>
    <w:rsid w:val="43C15364"/>
    <w:rsid w:val="4B8D521E"/>
    <w:rsid w:val="4EC05E95"/>
    <w:rsid w:val="575F642F"/>
    <w:rsid w:val="58AB18FB"/>
    <w:rsid w:val="58BF3467"/>
    <w:rsid w:val="58E50267"/>
    <w:rsid w:val="5B6E7860"/>
    <w:rsid w:val="5B713FEC"/>
    <w:rsid w:val="60DC05C3"/>
    <w:rsid w:val="617C6D81"/>
    <w:rsid w:val="650B3F3E"/>
    <w:rsid w:val="65E83CC6"/>
    <w:rsid w:val="6E8F7CCF"/>
    <w:rsid w:val="74586A84"/>
    <w:rsid w:val="74B30EEB"/>
    <w:rsid w:val="7BC2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../../../../../&#35895;&#29572;/AppData/Roaming/lenovo/AppData/Local/Temp/ksohtml9388/wps3.jpg" TargetMode="Externa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山东省经济和信息化委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2020-05-27T07:40:00Z</dcterms:created>
  <dc:creator>PW</dc:creator>
  <cp:lastModifiedBy>lk</cp:lastModifiedBy>
  <cp:lastPrinted>2020-06-01T06:50:00Z</cp:lastPrinted>
  <dcterms:modified xsi:type="dcterms:W3CDTF">2020-06-01T08:53:38Z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