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2022年省级智能工厂公示名单</w:t>
      </w:r>
    </w:p>
    <w:tbl>
      <w:tblPr>
        <w:tblStyle w:val="10"/>
        <w:tblW w:w="9572" w:type="dxa"/>
        <w:tblInd w:w="-346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26"/>
        <w:gridCol w:w="3095"/>
        <w:gridCol w:w="3103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所在市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工厂（车间、场景）名称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玫德集团有限公司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高端流体输送产品智能工厂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济南伊利乳业有限责任公司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济南伊利流程型智能工厂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平阴山水水泥有限公司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平阴山水水泥全流程智能制造工厂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济南圣泉集团股份有限公司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高性能合成树脂智能化工厂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济南永信新材料科技有限公司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产业用水刺非织造材料智能工厂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山东鲁银新材料科技有限公司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年产10万吨高性能合金特种粉末材料工厂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山东晨熙智能科技有限公司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个性化印刷品大规模定制智能工厂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赛轮集团股份有限公司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基于数据驱动的橡胶轮胎行业智能制造示范工厂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青岛易邦生物工程有限公司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动物疫苗智能工厂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青岛德盛机械制造有限公司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发动机曲轴智能工厂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海信空调有限公司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海信空调智能工厂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青岛市首胜实业有限公司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板式家具大规模个性化定制智能工厂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青岛双瑞海洋环境工程股份有限公司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海洋船舶装备智能工厂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一汽—大众汽车有限公司青岛分公司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一汽—大众华东基地智能工厂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青岛昌隆文具有限公司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走珠笔和记号笔集成智造智能工厂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青岛海信日立空调系统有限公司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商用多联机空调智能工厂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青岛鼎新电子科技有限公司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PCBA电子电路板智能智造工厂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山东新华制药股份有限公司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高端制剂智能工厂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山东博汇纸业股份有限公司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山东博汇纸业股份有限公司智能工厂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山东汇丰石化集团有限公司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山东汇丰石化集团有限公司智能工厂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山东恒利纺织科技有限公司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恒利智慧工厂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山东正凯新材料股份有限公司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5G智慧纺纱智能工厂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北一（山东）工业科技股份有限公司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大数据高端装备智能制造工厂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华润三九（枣庄）药业有限公司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中成药制剂数字化工厂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尚品本色智能家居有限公司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家居工业4.0智能工厂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山东腾达不锈钢制品有限公司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不锈钢丝深加工智能工厂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枣庄创新山水水泥有限公司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水泥全流程智能制造工厂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山东胜通钢帘线有限公司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高精特种钢丝智能工厂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山东天弘化学有限公司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基于智能数字孪生的石化智能制造工厂项目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山东华泰纸业股份有限公司 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现代新型纸品制造智能工厂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齐成（山东）石化集团有限公司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基于高质量发展管理模式智慧工厂项目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山东海科化工有限公司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高端油品智能工厂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冰轮环境技术股份有限公司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烟台顿汉布什压缩机有限公司智能压缩机工厂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烟台张裕葡萄酒研发制造有限公司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烟台张裕葡萄酒研发制造有限公司智慧工厂项目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烟台金正环保科技有限公司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碟管式反渗透膜组件智能工厂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烟台东方威思顿电气有限公司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威思顿数智工厂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东方蓝天钛金科技有限公司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工业数字化紧固件智能生产制造工厂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山东上汽汽车变速器有限公司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CVT自动变速器智能工厂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山东中际智能装备有限公司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山东中际智能装备有限公司智能工厂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山东豪迈机械科技股份有限公司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轮胎模具智能工厂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山东中基食品有限公司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预制食品智能工厂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山东普洛汉兴医药有限公司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原料药及关键中间体绿色智能工厂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寿光市鲁丽木业股份有限公司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板式家具个性化定制智能工厂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山东海天生物化工有限公司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海天生物智慧运营工厂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潍坊浩泰机械有限公司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浩泰智能工厂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潍坊尚德服饰有限公司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尚德服饰“全过程、多场景、定制化”智能制造工厂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山东荣信集团有限公司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荣信集团智能工厂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济宁辰星碳素有限公司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辰星智能工厂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山东鲁抗医药股份有限公司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鲁抗医药智能工厂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济宁神州轮胎有限公司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高端智能化轿车轮胎生产工厂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石横特钢集团有限公司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先进特种建筑用钢全流程智能工厂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宝胜（山东）电缆有限公司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电线电缆智能制造工厂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蒙牛乳业泰安有限责任公司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蒙牛乳制品智能工厂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山东泰开互感器有限公司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泰开互感器智能工厂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山东龙辉起重机械有限公司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龙辉起重智能工厂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三角轮胎股份有限公司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高性能商用车胎智能工厂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浦林成山（山东）轮胎有限公司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绿色轮胎先进制造智能工厂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威海纺织集团进出口有限责任公司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服装数字化设计制造智能工厂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山东五征集团有限公司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商用车智能制造工厂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金马工业集团股份有限公司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金马精密汽车零部件智能工厂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日照铸福实业有限公司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日照铸福实业有限公司智能工厂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山东华星工程机械有限公司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山东华星工程机械结构件智能工厂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山东中润液压机械有限公司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高端液压件生产智能工厂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山东金利液压科技有限公司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高端液压零部件智能工厂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山东华鲁恒升化工股份有限公司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工业园北区智能工厂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山东迈宝赫健身器材有限公司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迈宝赫健身设备智能工厂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德州玲珑轮胎有限公司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工业互联网绿色化智能制造工厂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德州科顺建筑材料有限公司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德州科顺建筑材料智能工厂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山东小森精工机械有限公司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小森精工5G+智能工厂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山东中谷淀粉糖有限公司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中谷淀粉糖智能工厂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德州实华化工有限公司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基础氯碱智能制造工厂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山东安舜制药有限公司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山东安舜制药智能工厂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茌平信源环保建材有限公司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绿色新型墙体材料智能工厂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山东欣展食品有限公司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欣展食品面粉加工智能工厂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中通客车股份有限公司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节能与新能源客车智能工厂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离散型智能工厂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滨化集团股份有限公司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滨化集团股份有限公司智能工厂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山东香驰健源生物科技有限公司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功能性果葡糖浆智能工厂项目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阳信长威电子有限公司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汽车半导体分立器件智能制造工厂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山东御馨生物科技有限公司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年产2万吨功能性大豆分离蛋白清洁生产智能工厂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山东成武易信环保科技有限公司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硼同位素分离精制项目智能工厂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流程型智能工厂</w:t>
            </w:r>
          </w:p>
        </w:tc>
      </w:tr>
    </w:tbl>
    <w:p>
      <w:pPr>
        <w:pStyle w:val="2"/>
        <w:rPr>
          <w:rFonts w:ascii="仿宋_GB2312"/>
          <w:sz w:val="32"/>
          <w:szCs w:val="32"/>
        </w:rPr>
      </w:pPr>
    </w:p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810A4"/>
    <w:multiLevelType w:val="singleLevel"/>
    <w:tmpl w:val="98D810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486A0C64"/>
    <w:rsid w:val="0003285F"/>
    <w:rsid w:val="001B640C"/>
    <w:rsid w:val="0021086D"/>
    <w:rsid w:val="00230741"/>
    <w:rsid w:val="0047637F"/>
    <w:rsid w:val="004B7422"/>
    <w:rsid w:val="004F0BFA"/>
    <w:rsid w:val="006F5AD2"/>
    <w:rsid w:val="009D2D48"/>
    <w:rsid w:val="00B875A4"/>
    <w:rsid w:val="00C47212"/>
    <w:rsid w:val="00C51B81"/>
    <w:rsid w:val="0FB43831"/>
    <w:rsid w:val="486A0C64"/>
    <w:rsid w:val="4FC0281C"/>
    <w:rsid w:val="563416B3"/>
    <w:rsid w:val="68174A63"/>
    <w:rsid w:val="718575B6"/>
    <w:rsid w:val="7CD14945"/>
    <w:rsid w:val="7D8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560" w:lineRule="exact"/>
      <w:ind w:firstLine="200" w:firstLineChars="200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ascii="等线 Light" w:hAnsi="等线 Light" w:eastAsia="楷体_GB2312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line="580" w:lineRule="exact"/>
      <w:ind w:firstLine="200" w:firstLineChars="200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6">
    <w:name w:val="Date"/>
    <w:basedOn w:val="1"/>
    <w:next w:val="1"/>
    <w:link w:val="18"/>
    <w:uiPriority w:val="0"/>
    <w:pPr>
      <w:ind w:left="100" w:leftChars="25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页眉 字符"/>
    <w:basedOn w:val="12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字符"/>
    <w:basedOn w:val="12"/>
    <w:link w:val="3"/>
    <w:uiPriority w:val="0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2"/>
    <w:link w:val="4"/>
    <w:uiPriority w:val="0"/>
    <w:rPr>
      <w:rFonts w:ascii="等线 Light" w:hAnsi="等线 Light" w:eastAsia="楷体_GB2312"/>
      <w:b/>
      <w:bCs/>
      <w:kern w:val="2"/>
      <w:sz w:val="32"/>
      <w:szCs w:val="32"/>
    </w:rPr>
  </w:style>
  <w:style w:type="character" w:customStyle="1" w:styleId="17">
    <w:name w:val="标题 3 字符"/>
    <w:basedOn w:val="12"/>
    <w:link w:val="5"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8">
    <w:name w:val="日期 字符"/>
    <w:link w:val="6"/>
    <w:uiPriority w:val="0"/>
  </w:style>
  <w:style w:type="character" w:customStyle="1" w:styleId="19">
    <w:name w:val="页脚 字符"/>
    <w:link w:val="7"/>
    <w:uiPriority w:val="99"/>
    <w:rPr>
      <w:kern w:val="2"/>
      <w:sz w:val="18"/>
      <w:szCs w:val="18"/>
    </w:rPr>
  </w:style>
  <w:style w:type="character" w:customStyle="1" w:styleId="20">
    <w:name w:val="日期 字符1"/>
    <w:basedOn w:val="1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22">
    <w:name w:val="p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2756</Words>
  <Characters>2770</Characters>
  <Lines>23</Lines>
  <Paragraphs>6</Paragraphs>
  <TotalTime>107</TotalTime>
  <ScaleCrop>false</ScaleCrop>
  <LinksUpToDate>false</LinksUpToDate>
  <CharactersWithSpaces>2771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2021-11-16T02:18:00Z</dcterms:created>
  <dc:creator>韦伟</dc:creator>
  <cp:lastModifiedBy>流光</cp:lastModifiedBy>
  <dcterms:modified xsi:type="dcterms:W3CDTF">2022-07-29T01:35:04Z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04A6649CD15B43DA8BE0BA26CDCEDBA6</vt:lpwstr>
  </property>
</Properties>
</file>