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山东省制造业中试创新发展实施方案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default" w:ascii="Times New Roman" w:hAnsi="Times New Roman" w:cs="Times New Roman"/>
        </w:rPr>
        <w:t>中试是把处在试制阶段的新产品转化到生产过程的过渡性试验</w:t>
      </w:r>
      <w:r>
        <w:rPr>
          <w:rStyle w:val="9"/>
          <w:rFonts w:hint="default" w:ascii="Times New Roman" w:hAnsi="Times New Roman" w:eastAsia="仿宋_GB2312" w:cs="Times New Roman"/>
          <w:lang w:eastAsia="zh-CN"/>
        </w:rPr>
        <w:t>，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是科技成果产业化的关键环节。为深入贯彻落实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工业和信息化部、国家发展改革委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《制造业中试创新发展实施意见》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（工信部联科〔2024〕11号）及国家发展改革委、工业和信息化部《强化制造业中试能力支撑行动方案》（发改产业〔2024〕2号）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，提升中试对先进制造业的支撑保障能力，推动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先进制造业强省建设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，制定本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实施方案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以习近平新时代中国特色社会主义思想为指导，全面贯彻落实党的二十大精神，深入落实习近平总书记对山东工作的重要指示要求，锚定“走在前、开新局”，以建设绿色低碳高质量发展先行区为总抓手，围绕传统产业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改造提升，优势产业巩固拓展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，新兴产业培育壮大，未来产业前瞻布局，进一步完善中试能力要素支撑，推动中试产业创新发展，构建中试发展生态体系，为我省推进现代化产业体系建设，加快发展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形成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新质生产力提供有力支撑。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lang w:val="en-US" w:eastAsia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/>
          <w:bCs/>
          <w:lang w:val="en-US" w:eastAsia="zh-CN"/>
        </w:rPr>
        <w:t>需求牵引，突出重点。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精准对接重点产业，面向关键核心技术需求，围绕满足技术成果转化中试研究需要，强化中试供给能力。集中力量巩固提升长板强项，促进创新资源要素向优势领域高效配置，全面提升中试服务能力。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3" w:firstLineChars="200"/>
        <w:jc w:val="both"/>
        <w:textAlignment w:val="auto"/>
        <w:rPr>
          <w:rFonts w:hint="eastAsia" w:eastAsia="仿宋_GB2312"/>
          <w:color w:val="auto"/>
          <w:highlight w:val="none"/>
          <w:lang w:eastAsia="zh-CN"/>
        </w:rPr>
      </w:pPr>
      <w:r>
        <w:rPr>
          <w:rStyle w:val="9"/>
          <w:rFonts w:hint="eastAsia" w:ascii="Times New Roman" w:hAnsi="Times New Roman" w:eastAsia="仿宋_GB2312" w:cs="Times New Roman"/>
          <w:b/>
          <w:bCs/>
          <w:lang w:val="en-US" w:eastAsia="zh-CN"/>
        </w:rPr>
        <w:t>统筹部署，分类指导。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针对各产业在中试熟化中的不同规律、不同需求，尊重产业差异性，坚持统筹布局，加强分类指导，打造各具特色的中试</w:t>
      </w:r>
      <w:r>
        <w:rPr>
          <w:rStyle w:val="9"/>
          <w:rFonts w:hint="eastAsia" w:ascii="Times New Roman" w:hAnsi="Times New Roman" w:cs="Times New Roman"/>
          <w:lang w:val="en-US" w:eastAsia="zh-CN"/>
        </w:rPr>
        <w:t>平台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按照“成熟一个，启动一个”的基本思路，按步骤、分层次稳步推进中试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b/>
          <w:bCs/>
          <w:lang w:val="en-US" w:eastAsia="zh-CN"/>
        </w:rPr>
        <w:t>市场导向，开放共享。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充分发挥市场在资源配置中的决定性作用，按照市场机制聚集和配置各类资源。建立科学的评价指标体系和动态监测制度，推动平台资源开放共享，完善合作机制，加速科技成果转化。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lang w:val="en-US" w:eastAsia="zh-CN"/>
        </w:rPr>
        <w:t>三、发展目标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围绕重点产业领域，依托制造业创新中心、工业设计中心、“一企一技术”研发中心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、工程研究中心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等企业优质创新资源，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布局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建设一批功能齐全、开放共享、特色鲜明的中试平台。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到202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7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年，在重点产业领域打造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家左右示范作用大、辐射带动强的省级中试平台，争取在优势产业领域建设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1</w:t>
      </w:r>
      <w:bookmarkStart w:id="0" w:name="_GoBack"/>
      <w:bookmarkEnd w:id="0"/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家左右国家级中试平台，逐步实现技术成果有承接、中试需求有供给的中试服务全覆盖，形成机制灵活、政策健全、人才队伍完善、可持续发展的中试服务体系，促进创新链与产业链融合发展。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lang w:val="en-US" w:eastAsia="zh-CN"/>
        </w:rPr>
        <w:t>四、重点任务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eastAsia="楷体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（一）加快中试平台建设。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围绕新一代信息技术、生物医药、高端化工、高端装备制造、新能源新材料、未来产业等重点领域，聚焦重点产业集群，结合全省产业基础，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建设一批有较强行业带动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力的重大中试项目。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鼓励行业龙头企业和链主企业加快推动中试平台建设，加大中试平台投入力度，带动产品研发和验证试验，提升产业转化能力，为推动技术成果从小试向产业化技术水平跃升创造条件。引导产业链龙头企业将中试和研发生产生产一体谋划，形成产业完整中试能力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lang w:val="en-US" w:eastAsia="zh-CN"/>
        </w:rPr>
        <w:t>（二）提升中试熟化能力。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引导制造业企业制定中试能力提升计划，加强新一代信息技术融合应用，开展实验设备和流程数字化改造，网络化的协同中试，推动机器视觉、机器学习、人工智能大模型在中试环节应用，加快高精度测量仪器、高端试验设备等产品的研制，加快推动中试平台智能化</w:t>
      </w:r>
      <w:r>
        <w:rPr>
          <w:rStyle w:val="9"/>
          <w:rFonts w:hint="eastAsia" w:ascii="仿宋_GB2312" w:hAnsi="仿宋_GB2312" w:eastAsia="仿宋_GB2312" w:cs="仿宋_GB2312"/>
          <w:lang w:val="en-US" w:eastAsia="zh-CN"/>
        </w:rPr>
        <w:t>、数字化、网络化、智能化、高端化和绿色化，充分利用前沿技术，加速中试平台的研发创新和应用推广，推动互联网、大数据、人工智能和中试平台深度融合，帮助平台实现“创新-验证-转化-应用推广”无缝衔接。立足安全环保底线，引导企业建设绿色安全中试线，确保企业中试工艺本质安全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eastAsia="楷体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eastAsia="楷体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加强关键技术攻关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position w:val="1"/>
          <w:sz w:val="32"/>
          <w:szCs w:val="32"/>
          <w:highlight w:val="none"/>
        </w:rPr>
        <w:t>。</w:t>
      </w:r>
      <w:r>
        <w:rPr>
          <w:rFonts w:hint="eastAsia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针对中试平台、中试研发试验线等关键共性问题，开展“揭榜挂帅”技术攻关，承担国家重大科研项目，解决一批“卡脖子”难题。支持前沿科学研究探索，形成一批重大突破、标志性的原创成果，逐步提升中试平台国产替代水平和应用规模。引导企业加大研发投入，鼓励用户单位联合攻关，解决中试瓶颈问题。以解决堵点卡点断点问题为导向，推进软硬件产品标准化、系列化、模块化、成套化发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kern w:val="2"/>
          <w:lang w:val="en-US" w:eastAsia="zh-CN" w:bidi="ar-SA"/>
        </w:rPr>
        <w:t>（四）深入推进协同创新。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重点产业领域方向，实施创新水平高、产业带动力强、具有突破性的重大中试项目，围绕供需匹配、协作配套、创新合作、资源共享、产业化赋能等方面，加强产业链上下游企业、高校和科研院所协同合作，推动中试产业创新发展。支持有条件的地方和企业基于产业基础和比较优势，打造辐射范围大、转化能力强、发展机制好的中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（五）孵化培育优质企业。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仪器仪表、计量标准装置、试验检测设备、设计仿真软件等重点领域，加快培育一批主业突出、核心竞争力强、服务支撑作用大的龙头企业。支持中小企业聚焦主业、精耕细作，不断增强中试软硬件产品创新能力和核心竞争力，促进大中小企业融通创新，培育更多专精特新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eastAsia="楷体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（六）搭建公共服务机构。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建设一批特色鲜明、优势突出的专业化中试服务机构，集聚专业力量完善特殊应用场景下的试验能力和极端环境试验能力，提供具有行业特色、满足特殊场景需要的专业化服务。建设一批中试信息服务机构，收集、整理、加工、传递中试平台信息，提供全省中试行业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及时向社会及有需求的企业推送中试服务供需信息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培育一批中试专利服务机构，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为中试平台代理专利申请和专利技术转移转化服务，常态化开展推介活动，推动中试平台专利技术成果转化运营。引入一批中试项目评价机构，开展面向市场的中试项目专业化评价活动，提高中试项目的产业化成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b w:val="0"/>
          <w:i w:val="0"/>
          <w:color w:val="000000"/>
          <w:lang w:val="en-US" w:eastAsia="zh-CN"/>
        </w:rPr>
      </w:pPr>
      <w:r>
        <w:rPr>
          <w:rStyle w:val="9"/>
          <w:rFonts w:hint="eastAsia" w:ascii="Times New Roman" w:hAnsi="Times New Roman" w:eastAsia="楷体_GB2312" w:cs="Times New Roman"/>
          <w:b w:val="0"/>
          <w:i w:val="0"/>
          <w:color w:val="000000"/>
          <w:lang w:val="en-US" w:eastAsia="zh-CN"/>
        </w:rPr>
        <w:t>（七）开展开放共享服务。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olor w:val="000000"/>
          <w:lang w:val="en-US" w:eastAsia="zh-CN"/>
        </w:rPr>
        <w:t>鼓励和支持有条件的中试平台为有需求的企业提供成熟、配套的中试设备、中试场地、生产工艺等，提供数据模拟、工艺改进、样品试制等中试服务。鼓励和支持省内企业，特别是中小企业，通过购买服务或合作开发形式开展中试活动，开发具有高附加值的系列新产品、新装备，充分发挥中试平台的社会服务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7" w:firstLineChars="0"/>
        <w:jc w:val="both"/>
        <w:textAlignment w:val="auto"/>
        <w:rPr>
          <w:rStyle w:val="9"/>
          <w:rFonts w:hint="eastAsia" w:ascii="Times New Roman" w:hAnsi="Times New Roman" w:eastAsia="仿宋_GB2312" w:cs="Times New Roman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i w:val="0"/>
          <w:kern w:val="2"/>
          <w:lang w:val="en-US" w:eastAsia="zh-CN" w:bidi="ar-SA"/>
        </w:rPr>
        <w:t>（八）遴选优秀典型案例。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支持省内企业积极开展中试平台试点示范建设，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olor w:val="000000"/>
          <w:lang w:val="en-US" w:eastAsia="zh-CN"/>
        </w:rPr>
        <w:t>面向重点领域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，挖掘一批体制机制活、示范引领和辐射带动效应明显的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中试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平台典型案例，总结推广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中试</w:t>
      </w: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>平台体系建设的成功经验和做法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。每年遴选一批中试服务、解决方案和应用案例，加强宣传推介，充分发挥中试平台在科技成果转化过程中的支撑服务作用。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7" w:firstLineChars="0"/>
        <w:jc w:val="both"/>
        <w:textAlignment w:val="auto"/>
        <w:rPr>
          <w:rStyle w:val="9"/>
          <w:rFonts w:hint="default" w:ascii="楷体_GB2312" w:hAnsi="楷体_GB2312" w:eastAsia="楷体_GB2312" w:cs="楷体_GB2312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i w:val="0"/>
          <w:color w:val="000000"/>
          <w:lang w:val="en-US" w:eastAsia="zh-CN"/>
        </w:rPr>
        <w:t>（九）创新运行管理模式。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olor w:val="000000"/>
          <w:lang w:val="en-US" w:eastAsia="zh-CN"/>
        </w:rPr>
        <w:t>遵循“政府引导，市场主导”运营模式，根据不同产业特点探索灵活高效的中试平台管理运营机制，制定合理的场地、设备等租赁收费标准，健全的内部管理制度和收益分配制度，形成面向市场、供需结合、持续发展的良性循环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针对中试业务建立针对性审批机制，及时解决中试业务审批过程中的难点、堵点问题，同时开辟重点项目绿色通道，优化审批程序，做到即到即受理、即受理即评估、评估与审查同步，精准服务中试项目快速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7" w:firstLineChars="0"/>
        <w:jc w:val="both"/>
        <w:textAlignment w:val="auto"/>
        <w:rPr>
          <w:rStyle w:val="9"/>
          <w:rFonts w:hint="default" w:ascii="Times New Roman" w:hAnsi="Times New Roman" w:eastAsia="黑体" w:cs="Times New Roman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lang w:val="en-US" w:eastAsia="zh-CN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7" w:firstLineChars="0"/>
        <w:jc w:val="both"/>
        <w:textAlignment w:val="auto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lang w:val="en-US" w:eastAsia="zh-CN"/>
        </w:rPr>
        <w:t>（一）加强组织领导。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加强中试产业发展形势研判，协同推进重大中试项目实施。组建省市联动、部门协同的工作机制，加强对中试重大事项的协调服务和督查推进。组建中试产业发展专家咨询委员会，为中试产业发展提供智力支撑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7" w:firstLineChars="0"/>
        <w:jc w:val="both"/>
        <w:textAlignment w:val="auto"/>
        <w:rPr>
          <w:rStyle w:val="9"/>
          <w:rFonts w:hint="eastAsia" w:ascii="Times New Roman" w:hAnsi="Times New Roman" w:eastAsia="仿宋_GB2312" w:cs="Times New Roman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lang w:val="en-US" w:eastAsia="zh-CN"/>
        </w:rPr>
        <w:t>（二）强化政策引导。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加大中试产业高质量发展的支持力度。鼓励中试平台实施重大科技攻关行动，优先推荐申报国家和省级重大专项，对拥有中试平台的企业，在申报创新平台时优先给予支持。对具有重大应用前景、高附加值的试验材料、高端产品和装备，优先纳入首批次材料、首台（套）装备应用指导目录。鼓励有条件的地区对中试平台给予一定的贷款贴息支持，鼓励金融机构对中试平台融资开辟绿色通道。积极争取国家资金支持，加大省级各类专项资金对中试平台项目的支持力度。积极发挥政府投资基金作用，引导社会资本加大对中试产业的投资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olor w:val="000000"/>
          <w:lang w:val="en-US" w:eastAsia="zh-CN"/>
        </w:rPr>
      </w:pPr>
      <w:r>
        <w:rPr>
          <w:rStyle w:val="9"/>
          <w:rFonts w:hint="eastAsia" w:ascii="Times New Roman" w:hAnsi="Times New Roman" w:eastAsia="楷体_GB2312" w:cs="Times New Roman"/>
          <w:b w:val="0"/>
          <w:i w:val="0"/>
          <w:color w:val="000000"/>
          <w:lang w:val="en-US" w:eastAsia="zh-CN"/>
        </w:rPr>
        <w:t>（三）培育产业人才。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olor w:val="000000"/>
          <w:lang w:val="en-US" w:eastAsia="zh-CN"/>
        </w:rPr>
        <w:t>以中试产业需求为导向，拓展校企协同育人途径，加快培养从事中试总体方案设计、工艺设计、质量控制、生产运营相关的专业人才队伍。加强与国内外人才组织的对接合作，探索建立我省中试产业发展实际的创新性人才引进机制，吸纳高水平领军人才与创新团队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after="0" w:line="580" w:lineRule="exact"/>
        <w:ind w:firstLine="640" w:firstLineChars="200"/>
        <w:textAlignment w:val="auto"/>
        <w:rPr>
          <w:rStyle w:val="9"/>
          <w:rFonts w:hint="eastAsia" w:ascii="Times New Roman" w:hAnsi="Times New Roman" w:eastAsia="仿宋_GB2312" w:cs="Times New Roman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kern w:val="2"/>
          <w:lang w:val="en-US" w:eastAsia="zh-CN" w:bidi="ar-SA"/>
        </w:rPr>
        <w:t>（四）加强绩效考核。</w:t>
      </w:r>
      <w:r>
        <w:rPr>
          <w:rStyle w:val="9"/>
          <w:rFonts w:hint="eastAsia" w:ascii="Times New Roman" w:hAnsi="Times New Roman" w:eastAsia="仿宋_GB2312" w:cs="Times New Roman"/>
          <w:lang w:val="en-US" w:eastAsia="zh-CN"/>
        </w:rPr>
        <w:t>对中试平台开展绩效评估，以研究开发、成果转化和共享服务绩效为核心，建立完善中试平台评估考核体系，制定科学规范的绩效评价制度，定期对中试平台运行效率进行综合考评，强化考评结果运用，将考评结果与奖惩激励措施相结合，形成内部自律与社会监管相互促进的评价模式，不断提升中试平台建设的规模数量和质量内涵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after="0" w:line="580" w:lineRule="exact"/>
        <w:ind w:firstLine="640" w:firstLineChars="200"/>
        <w:textAlignment w:val="auto"/>
        <w:rPr>
          <w:rStyle w:val="9"/>
          <w:rFonts w:hint="default" w:ascii="仿宋_GB2312" w:hAnsi="仿宋_GB2312" w:eastAsia="仿宋_GB2312" w:cs="仿宋_GB2312"/>
          <w:kern w:val="2"/>
          <w:lang w:val="en-US" w:eastAsia="zh-CN" w:bidi="ar-SA"/>
        </w:rPr>
      </w:pPr>
      <w:r>
        <w:rPr>
          <w:rStyle w:val="9"/>
          <w:rFonts w:hint="eastAsia" w:ascii="楷体_GB2312" w:hAnsi="楷体_GB2312" w:eastAsia="楷体_GB2312" w:cs="楷体_GB2312"/>
          <w:kern w:val="2"/>
          <w:lang w:val="en-US" w:eastAsia="zh-CN" w:bidi="ar-SA"/>
        </w:rPr>
        <w:t>（五）营造良好氛围。</w:t>
      </w:r>
      <w:r>
        <w:rPr>
          <w:rStyle w:val="9"/>
          <w:rFonts w:hint="eastAsia" w:ascii="仿宋_GB2312" w:hAnsi="仿宋_GB2312" w:eastAsia="仿宋_GB2312" w:cs="仿宋_GB2312"/>
          <w:kern w:val="2"/>
          <w:lang w:val="en-US" w:eastAsia="zh-CN" w:bidi="ar-SA"/>
        </w:rPr>
        <w:t>及时总结中试平台建设成功经验，宣传提升中试平台在科技创新中的重要地位，调动社会各方面参与的主动性、积极性，营造有利于中试平台发展的良好氛围。鼓励有实力的中试平台积极承办全国性、区域性大赛、前沿技术讲座等活动，推进中试平台建设上台阶、上水平、出成果。</w:t>
      </w:r>
    </w:p>
    <w:sectPr>
      <w:footerReference r:id="rId3" w:type="default"/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a89813cd-dbf0-4bb6-a838-2f4420daed2d"/>
  </w:docVars>
  <w:rsids>
    <w:rsidRoot w:val="00000000"/>
    <w:rsid w:val="005E41A7"/>
    <w:rsid w:val="025B6138"/>
    <w:rsid w:val="02747789"/>
    <w:rsid w:val="029D587C"/>
    <w:rsid w:val="033975A2"/>
    <w:rsid w:val="050B2FD3"/>
    <w:rsid w:val="05425C86"/>
    <w:rsid w:val="05AA6FA4"/>
    <w:rsid w:val="060566C2"/>
    <w:rsid w:val="0682431C"/>
    <w:rsid w:val="06FE2425"/>
    <w:rsid w:val="080D2B09"/>
    <w:rsid w:val="0813356F"/>
    <w:rsid w:val="097C3B6E"/>
    <w:rsid w:val="0A1C534B"/>
    <w:rsid w:val="0AE710BE"/>
    <w:rsid w:val="0B27776B"/>
    <w:rsid w:val="0BE04C2E"/>
    <w:rsid w:val="0C402338"/>
    <w:rsid w:val="0C7A52B6"/>
    <w:rsid w:val="0CA81A7E"/>
    <w:rsid w:val="0D5D507B"/>
    <w:rsid w:val="0D5E4300"/>
    <w:rsid w:val="0D692C5A"/>
    <w:rsid w:val="0E1B3097"/>
    <w:rsid w:val="0E794405"/>
    <w:rsid w:val="0EC372F0"/>
    <w:rsid w:val="0F531389"/>
    <w:rsid w:val="0F8B6BC1"/>
    <w:rsid w:val="0FA52B95"/>
    <w:rsid w:val="10D014C8"/>
    <w:rsid w:val="11244DE2"/>
    <w:rsid w:val="123F49E8"/>
    <w:rsid w:val="12893A70"/>
    <w:rsid w:val="128E61B5"/>
    <w:rsid w:val="12DC3D86"/>
    <w:rsid w:val="13014452"/>
    <w:rsid w:val="133B0B85"/>
    <w:rsid w:val="15BB04C0"/>
    <w:rsid w:val="167426D4"/>
    <w:rsid w:val="16C23346"/>
    <w:rsid w:val="170827CE"/>
    <w:rsid w:val="171D74DB"/>
    <w:rsid w:val="174031D7"/>
    <w:rsid w:val="174F1BAA"/>
    <w:rsid w:val="17CC727E"/>
    <w:rsid w:val="17F240AB"/>
    <w:rsid w:val="187F55A3"/>
    <w:rsid w:val="18EC52C8"/>
    <w:rsid w:val="190F30DB"/>
    <w:rsid w:val="19AA0F3B"/>
    <w:rsid w:val="19BE7617"/>
    <w:rsid w:val="1A824FD8"/>
    <w:rsid w:val="1B6D083E"/>
    <w:rsid w:val="1BF85FDA"/>
    <w:rsid w:val="1C47250C"/>
    <w:rsid w:val="1D896D04"/>
    <w:rsid w:val="1D917699"/>
    <w:rsid w:val="1DC97413"/>
    <w:rsid w:val="1E3D1ED4"/>
    <w:rsid w:val="1EEB3743"/>
    <w:rsid w:val="1F6C0D3D"/>
    <w:rsid w:val="1F8C14CA"/>
    <w:rsid w:val="21553C57"/>
    <w:rsid w:val="21DE0004"/>
    <w:rsid w:val="22C832CD"/>
    <w:rsid w:val="233A0ABC"/>
    <w:rsid w:val="236E1775"/>
    <w:rsid w:val="2385698E"/>
    <w:rsid w:val="23B94EB9"/>
    <w:rsid w:val="23EE32D7"/>
    <w:rsid w:val="24200F94"/>
    <w:rsid w:val="244A3BEA"/>
    <w:rsid w:val="25B763DF"/>
    <w:rsid w:val="262276BF"/>
    <w:rsid w:val="26330E91"/>
    <w:rsid w:val="26B83A9B"/>
    <w:rsid w:val="27CF693D"/>
    <w:rsid w:val="27E93FC9"/>
    <w:rsid w:val="28A05AF2"/>
    <w:rsid w:val="290E5B3A"/>
    <w:rsid w:val="2ADD25A0"/>
    <w:rsid w:val="2B900F53"/>
    <w:rsid w:val="2BB91DB4"/>
    <w:rsid w:val="2BFC41AD"/>
    <w:rsid w:val="2C4E1B7E"/>
    <w:rsid w:val="2CAA21FE"/>
    <w:rsid w:val="2CE60113"/>
    <w:rsid w:val="2D203D9E"/>
    <w:rsid w:val="2EB25745"/>
    <w:rsid w:val="2EBC6460"/>
    <w:rsid w:val="2F4275D8"/>
    <w:rsid w:val="2F7E7481"/>
    <w:rsid w:val="2FF346AA"/>
    <w:rsid w:val="304C1219"/>
    <w:rsid w:val="308D3EC9"/>
    <w:rsid w:val="30AB5685"/>
    <w:rsid w:val="30EE20C8"/>
    <w:rsid w:val="311B7544"/>
    <w:rsid w:val="314415DC"/>
    <w:rsid w:val="315D1605"/>
    <w:rsid w:val="31887934"/>
    <w:rsid w:val="31B03AC2"/>
    <w:rsid w:val="31D03274"/>
    <w:rsid w:val="32D87BB4"/>
    <w:rsid w:val="33386672"/>
    <w:rsid w:val="352313DD"/>
    <w:rsid w:val="353F5D20"/>
    <w:rsid w:val="35633D61"/>
    <w:rsid w:val="35A54DDB"/>
    <w:rsid w:val="35DF4A8C"/>
    <w:rsid w:val="360D55A5"/>
    <w:rsid w:val="364A1784"/>
    <w:rsid w:val="37315325"/>
    <w:rsid w:val="374A0B47"/>
    <w:rsid w:val="381E69C0"/>
    <w:rsid w:val="382A65DD"/>
    <w:rsid w:val="38ED4D29"/>
    <w:rsid w:val="38FD7842"/>
    <w:rsid w:val="39770AFE"/>
    <w:rsid w:val="39F54337"/>
    <w:rsid w:val="3A501A5F"/>
    <w:rsid w:val="3AB319C1"/>
    <w:rsid w:val="3AB5786B"/>
    <w:rsid w:val="3AD0371B"/>
    <w:rsid w:val="3B00783A"/>
    <w:rsid w:val="3BA92460"/>
    <w:rsid w:val="3C20610F"/>
    <w:rsid w:val="3CA84FA5"/>
    <w:rsid w:val="3D9B489F"/>
    <w:rsid w:val="3E890B1F"/>
    <w:rsid w:val="3EEC7570"/>
    <w:rsid w:val="3F1C7FD9"/>
    <w:rsid w:val="3F2659AA"/>
    <w:rsid w:val="3F545BC0"/>
    <w:rsid w:val="3F5B0F5D"/>
    <w:rsid w:val="3FA62F11"/>
    <w:rsid w:val="3FC526B5"/>
    <w:rsid w:val="40BE2774"/>
    <w:rsid w:val="41282E94"/>
    <w:rsid w:val="435D340D"/>
    <w:rsid w:val="44931BED"/>
    <w:rsid w:val="451047C1"/>
    <w:rsid w:val="457313F7"/>
    <w:rsid w:val="45D26A5D"/>
    <w:rsid w:val="466F7960"/>
    <w:rsid w:val="46A773C8"/>
    <w:rsid w:val="46C2133C"/>
    <w:rsid w:val="472D4CAB"/>
    <w:rsid w:val="48A0416D"/>
    <w:rsid w:val="48BC651B"/>
    <w:rsid w:val="48C247D4"/>
    <w:rsid w:val="49F319BF"/>
    <w:rsid w:val="4A127C2E"/>
    <w:rsid w:val="4A2B0AA3"/>
    <w:rsid w:val="4AC32DAA"/>
    <w:rsid w:val="4BC72E0A"/>
    <w:rsid w:val="4D4C314C"/>
    <w:rsid w:val="4E347533"/>
    <w:rsid w:val="4E531778"/>
    <w:rsid w:val="4F161FB3"/>
    <w:rsid w:val="4F3F61E1"/>
    <w:rsid w:val="4F491BEA"/>
    <w:rsid w:val="4F5A7BE6"/>
    <w:rsid w:val="501A7FAA"/>
    <w:rsid w:val="51DB6BE2"/>
    <w:rsid w:val="527D1BD3"/>
    <w:rsid w:val="52CA34CE"/>
    <w:rsid w:val="53450E48"/>
    <w:rsid w:val="535E3A5F"/>
    <w:rsid w:val="53F62BEA"/>
    <w:rsid w:val="547C788D"/>
    <w:rsid w:val="54ED0FD4"/>
    <w:rsid w:val="550841CF"/>
    <w:rsid w:val="555325A6"/>
    <w:rsid w:val="55C244BE"/>
    <w:rsid w:val="57083FEA"/>
    <w:rsid w:val="57125442"/>
    <w:rsid w:val="57CF0AC8"/>
    <w:rsid w:val="582416C4"/>
    <w:rsid w:val="5A00783C"/>
    <w:rsid w:val="5A2543B1"/>
    <w:rsid w:val="5AA23255"/>
    <w:rsid w:val="5B5242DB"/>
    <w:rsid w:val="5B876D3E"/>
    <w:rsid w:val="5C38681D"/>
    <w:rsid w:val="5C9259F9"/>
    <w:rsid w:val="5CDD7D54"/>
    <w:rsid w:val="5D1A7FE9"/>
    <w:rsid w:val="5E412D8B"/>
    <w:rsid w:val="5F411247"/>
    <w:rsid w:val="5FE6100D"/>
    <w:rsid w:val="605F2C04"/>
    <w:rsid w:val="60777574"/>
    <w:rsid w:val="617176B4"/>
    <w:rsid w:val="61B759D9"/>
    <w:rsid w:val="61D77804"/>
    <w:rsid w:val="62550F79"/>
    <w:rsid w:val="628B0BB6"/>
    <w:rsid w:val="62D22409"/>
    <w:rsid w:val="62E348BB"/>
    <w:rsid w:val="62E64786"/>
    <w:rsid w:val="63AE37DB"/>
    <w:rsid w:val="64B654D9"/>
    <w:rsid w:val="64CE597C"/>
    <w:rsid w:val="65667052"/>
    <w:rsid w:val="65753076"/>
    <w:rsid w:val="66817792"/>
    <w:rsid w:val="66EF7A47"/>
    <w:rsid w:val="67F874AD"/>
    <w:rsid w:val="67FC0C1B"/>
    <w:rsid w:val="683F550A"/>
    <w:rsid w:val="69162D44"/>
    <w:rsid w:val="69B16AB0"/>
    <w:rsid w:val="69E9684A"/>
    <w:rsid w:val="69ED0301"/>
    <w:rsid w:val="6A6944EE"/>
    <w:rsid w:val="6A97398B"/>
    <w:rsid w:val="6B08602B"/>
    <w:rsid w:val="6B1B30CE"/>
    <w:rsid w:val="6BE6056F"/>
    <w:rsid w:val="6BF6345F"/>
    <w:rsid w:val="6C082C0C"/>
    <w:rsid w:val="6C4D3A9C"/>
    <w:rsid w:val="6CA95D57"/>
    <w:rsid w:val="6CDA1A6E"/>
    <w:rsid w:val="6CDE7756"/>
    <w:rsid w:val="6D0D4841"/>
    <w:rsid w:val="6DED1B66"/>
    <w:rsid w:val="70050007"/>
    <w:rsid w:val="70156DED"/>
    <w:rsid w:val="704D58DB"/>
    <w:rsid w:val="71945383"/>
    <w:rsid w:val="71982A78"/>
    <w:rsid w:val="71A840A8"/>
    <w:rsid w:val="71FF7021"/>
    <w:rsid w:val="72170C13"/>
    <w:rsid w:val="726450AA"/>
    <w:rsid w:val="72DA1F00"/>
    <w:rsid w:val="72F46EBB"/>
    <w:rsid w:val="74683B86"/>
    <w:rsid w:val="754311F6"/>
    <w:rsid w:val="75F34BBC"/>
    <w:rsid w:val="76850034"/>
    <w:rsid w:val="773F3CCD"/>
    <w:rsid w:val="77DF2305"/>
    <w:rsid w:val="78030C0D"/>
    <w:rsid w:val="7897283D"/>
    <w:rsid w:val="78B07D90"/>
    <w:rsid w:val="793E7491"/>
    <w:rsid w:val="79766490"/>
    <w:rsid w:val="7994350D"/>
    <w:rsid w:val="7A413ECA"/>
    <w:rsid w:val="7A7D7F5A"/>
    <w:rsid w:val="7AF82C40"/>
    <w:rsid w:val="7B3A1BB7"/>
    <w:rsid w:val="7B540010"/>
    <w:rsid w:val="7C691422"/>
    <w:rsid w:val="7D3E5269"/>
    <w:rsid w:val="7D6C6ABE"/>
    <w:rsid w:val="7D800CE4"/>
    <w:rsid w:val="7DAB7B50"/>
    <w:rsid w:val="7E485C18"/>
    <w:rsid w:val="7FB435BA"/>
    <w:rsid w:val="7FE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99"/>
    <w:pPr>
      <w:widowControl/>
      <w:wordWrap w:val="0"/>
      <w:spacing w:after="60"/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9">
    <w:name w:val="fontstyle0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10">
    <w:name w:val="Default"/>
    <w:next w:val="6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2024-03-12T00:30:00Z</dcterms:created>
  <dc:creator>cmj</dc:creator>
  <cp:lastModifiedBy>杨肖方</cp:lastModifiedBy>
  <cp:lastPrinted>2024-04-18T10:22:28Z</cp:lastPrinted>
  <dcterms:modified xsi:type="dcterms:W3CDTF">2024-04-18T10:22:32Z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DA1DCE62FA88408491EB8ABFBCF70805</vt:lpwstr>
  </property>
</Properties>
</file>