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adjustRightInd w:val="0"/>
        <w:snapToGrid w:val="0"/>
        <w:spacing w:line="560" w:lineRule="exact"/>
        <w:jc w:val="both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附件4</w:t>
      </w:r>
    </w:p>
    <w:p>
      <w:pPr>
        <w:pStyle w:val="2"/>
        <w:adjustRightInd w:val="0"/>
        <w:snapToGrid w:val="0"/>
        <w:spacing w:line="560" w:lineRule="exact"/>
        <w:jc w:val="both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bookmarkStart w:id="0" w:name="_GoBack"/>
      <w:bookmarkEnd w:id="0"/>
    </w:p>
    <w:p>
      <w:pPr>
        <w:pStyle w:val="2"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填报系统操作指南</w:t>
      </w:r>
    </w:p>
    <w:p>
      <w:pPr>
        <w:spacing w:before="156" w:beforeLines="50" w:line="560" w:lineRule="exact"/>
        <w:ind w:firstLine="643" w:firstLineChars="200"/>
        <w:outlineLvl w:val="0"/>
        <w:rPr>
          <w:rFonts w:hint="eastAsia" w:ascii="黑体" w:hAnsi="黑体" w:eastAsia="黑体" w:cs="黑体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z w:val="32"/>
          <w:szCs w:val="32"/>
        </w:rPr>
        <w:t>一、申报须知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2025年质量标杆典型经验申报系统于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2025年5月6日9:00至6月6日17:00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开放，在线提交申报材料。</w:t>
      </w:r>
      <w:r>
        <w:rPr>
          <w:rFonts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除采用该填报系统进行申报外，不接受其他任何形式的申报，逾期不予补报。</w:t>
      </w:r>
    </w:p>
    <w:p>
      <w:pPr>
        <w:spacing w:before="156" w:beforeLines="50" w:line="560" w:lineRule="exact"/>
        <w:ind w:firstLine="643" w:firstLineChars="200"/>
        <w:outlineLvl w:val="0"/>
        <w:rPr>
          <w:rFonts w:hint="eastAsia" w:ascii="黑体" w:hAnsi="黑体" w:eastAsia="黑体" w:cs="黑体"/>
          <w:b/>
          <w:bCs/>
          <w:sz w:val="32"/>
          <w:szCs w:val="32"/>
        </w:rPr>
      </w:pPr>
      <w:r>
        <w:rPr>
          <w:rFonts w:ascii="黑体" w:hAnsi="黑体" w:eastAsia="黑体" w:cs="黑体"/>
          <w:b/>
          <w:bCs/>
          <w:sz w:val="32"/>
          <w:szCs w:val="32"/>
        </w:rPr>
        <w:t>二、申报入口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登录</w:t>
      </w:r>
      <w:r>
        <w:rPr>
          <w:rFonts w:ascii="仿宋_GB2312" w:hAnsi="仿宋_GB2312" w:eastAsia="仿宋_GB2312" w:cs="Times New Roman"/>
          <w:sz w:val="32"/>
          <w:szCs w:val="32"/>
        </w:rPr>
        <w:t>“</w:t>
      </w:r>
      <w:r>
        <w:rPr>
          <w:rFonts w:ascii="Times New Roman" w:hAnsi="Times New Roman" w:eastAsia="仿宋_GB2312" w:cs="Times New Roman"/>
          <w:sz w:val="32"/>
          <w:szCs w:val="32"/>
        </w:rPr>
        <w:t>中国质量协会质量活动推进平台</w:t>
      </w:r>
      <w:r>
        <w:rPr>
          <w:rFonts w:ascii="仿宋_GB2312" w:hAnsi="仿宋_GB2312" w:eastAsia="仿宋_GB2312" w:cs="Times New Roman"/>
          <w:sz w:val="32"/>
          <w:szCs w:val="32"/>
        </w:rPr>
        <w:t>”</w:t>
      </w:r>
      <w:r>
        <w:rPr>
          <w:rFonts w:ascii="Times New Roman" w:hAnsi="Times New Roman" w:eastAsia="仿宋_GB2312" w:cs="Times New Roman"/>
          <w:sz w:val="32"/>
          <w:szCs w:val="32"/>
        </w:rPr>
        <w:t>进入</w:t>
      </w:r>
      <w:r>
        <w:rPr>
          <w:rFonts w:ascii="仿宋_GB2312" w:hAnsi="仿宋_GB2312" w:eastAsia="仿宋_GB2312" w:cs="Times New Roman"/>
          <w:sz w:val="32"/>
          <w:szCs w:val="32"/>
        </w:rPr>
        <w:t>“</w:t>
      </w:r>
      <w:r>
        <w:rPr>
          <w:rFonts w:ascii="Times New Roman" w:hAnsi="Times New Roman" w:eastAsia="仿宋_GB2312" w:cs="Times New Roman"/>
          <w:sz w:val="32"/>
          <w:szCs w:val="32"/>
        </w:rPr>
        <w:t>活动报名</w:t>
      </w:r>
      <w:r>
        <w:rPr>
          <w:rFonts w:ascii="仿宋_GB2312" w:hAnsi="仿宋_GB2312" w:eastAsia="仿宋_GB2312" w:cs="Times New Roman"/>
          <w:sz w:val="32"/>
          <w:szCs w:val="32"/>
        </w:rPr>
        <w:t>”</w:t>
      </w:r>
      <w:r>
        <w:rPr>
          <w:rFonts w:ascii="Times New Roman" w:hAnsi="Times New Roman" w:eastAsia="仿宋_GB2312" w:cs="Times New Roman"/>
          <w:sz w:val="32"/>
          <w:szCs w:val="32"/>
        </w:rPr>
        <w:t>专栏（https://qpp.caq.org.cn/activity-registration），选择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质量标杆典型经验</w:t>
      </w:r>
      <w:r>
        <w:rPr>
          <w:rFonts w:ascii="Times New Roman" w:hAnsi="Times New Roman" w:eastAsia="仿宋_GB2312" w:cs="Times New Roman"/>
          <w:sz w:val="32"/>
          <w:szCs w:val="32"/>
        </w:rPr>
        <w:t>申报入口，点击</w:t>
      </w:r>
      <w:r>
        <w:rPr>
          <w:rFonts w:ascii="仿宋_GB2312" w:hAnsi="仿宋_GB2312" w:eastAsia="仿宋_GB2312" w:cs="Times New Roman"/>
          <w:sz w:val="32"/>
          <w:szCs w:val="32"/>
        </w:rPr>
        <w:t>“</w:t>
      </w:r>
      <w:r>
        <w:rPr>
          <w:rFonts w:ascii="Times New Roman" w:hAnsi="Times New Roman" w:eastAsia="仿宋_GB2312" w:cs="Times New Roman"/>
          <w:sz w:val="32"/>
          <w:szCs w:val="32"/>
        </w:rPr>
        <w:t>立即报名</w:t>
      </w:r>
      <w:r>
        <w:rPr>
          <w:rFonts w:ascii="仿宋_GB2312" w:hAnsi="仿宋_GB2312" w:eastAsia="仿宋_GB2312" w:cs="Times New Roman"/>
          <w:sz w:val="32"/>
          <w:szCs w:val="32"/>
        </w:rPr>
        <w:t>”</w:t>
      </w:r>
      <w:r>
        <w:rPr>
          <w:rFonts w:ascii="Times New Roman" w:hAnsi="Times New Roman" w:eastAsia="仿宋_GB2312" w:cs="Times New Roman"/>
          <w:sz w:val="32"/>
          <w:szCs w:val="32"/>
        </w:rPr>
        <w:t>。</w:t>
      </w:r>
    </w:p>
    <w:p>
      <w:pPr>
        <w:spacing w:before="156" w:beforeLines="50" w:line="560" w:lineRule="exact"/>
        <w:ind w:firstLine="643" w:firstLineChars="200"/>
        <w:outlineLvl w:val="0"/>
        <w:rPr>
          <w:rFonts w:hint="eastAsia" w:ascii="黑体" w:hAnsi="黑体" w:eastAsia="黑体" w:cs="黑体"/>
          <w:b/>
          <w:bCs/>
          <w:sz w:val="32"/>
          <w:szCs w:val="32"/>
        </w:rPr>
      </w:pPr>
      <w:r>
        <w:rPr>
          <w:rFonts w:ascii="黑体" w:hAnsi="黑体" w:eastAsia="黑体" w:cs="黑体"/>
          <w:b/>
          <w:bCs/>
          <w:sz w:val="32"/>
          <w:szCs w:val="32"/>
        </w:rPr>
        <w:t>三、注册申报账号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1. 申报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时</w:t>
      </w: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</w:rPr>
        <w:t>先</w:t>
      </w:r>
      <w:r>
        <w:rPr>
          <w:rFonts w:ascii="Times New Roman" w:hAnsi="Times New Roman" w:eastAsia="仿宋_GB2312" w:cs="Times New Roman"/>
          <w:b/>
          <w:bCs/>
          <w:color w:val="auto"/>
          <w:sz w:val="32"/>
          <w:szCs w:val="32"/>
        </w:rPr>
        <w:t>注册组织管理员账号</w:t>
      </w:r>
      <w:r>
        <w:rPr>
          <w:rFonts w:ascii="Times New Roman" w:hAnsi="Times New Roman" w:eastAsia="仿宋_GB2312" w:cs="Times New Roman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查询是否注册过“组织管理员”账号步骤如下：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（1）</w:t>
      </w:r>
      <w:r>
        <w:rPr>
          <w:rFonts w:ascii="Times New Roman" w:hAnsi="Times New Roman" w:eastAsia="仿宋_GB2312" w:cs="Times New Roman"/>
          <w:sz w:val="32"/>
          <w:szCs w:val="32"/>
        </w:rPr>
        <w:t>点击页面右上方</w:t>
      </w:r>
      <w:r>
        <w:rPr>
          <w:rFonts w:ascii="仿宋_GB2312" w:hAnsi="仿宋_GB2312" w:eastAsia="仿宋_GB2312" w:cs="Times New Roman"/>
          <w:sz w:val="32"/>
          <w:szCs w:val="32"/>
        </w:rPr>
        <w:t>“</w:t>
      </w:r>
      <w:r>
        <w:rPr>
          <w:rFonts w:ascii="Times New Roman" w:hAnsi="Times New Roman" w:eastAsia="仿宋_GB2312" w:cs="Times New Roman"/>
          <w:sz w:val="32"/>
          <w:szCs w:val="32"/>
        </w:rPr>
        <w:t>注册</w:t>
      </w:r>
      <w:r>
        <w:rPr>
          <w:rFonts w:ascii="仿宋_GB2312" w:hAnsi="仿宋_GB2312" w:eastAsia="仿宋_GB2312" w:cs="Times New Roman"/>
          <w:sz w:val="32"/>
          <w:szCs w:val="32"/>
        </w:rPr>
        <w:t>”</w:t>
      </w:r>
      <w:r>
        <w:rPr>
          <w:rFonts w:ascii="Times New Roman" w:hAnsi="Times New Roman" w:eastAsia="仿宋_GB2312" w:cs="Times New Roman"/>
          <w:sz w:val="32"/>
          <w:szCs w:val="32"/>
        </w:rPr>
        <w:t>按钮后，选择</w:t>
      </w:r>
      <w:r>
        <w:rPr>
          <w:rFonts w:ascii="仿宋_GB2312" w:hAnsi="仿宋_GB2312" w:eastAsia="仿宋_GB2312" w:cs="Times New Roman"/>
          <w:sz w:val="32"/>
          <w:szCs w:val="32"/>
        </w:rPr>
        <w:t>“</w:t>
      </w:r>
      <w:r>
        <w:rPr>
          <w:rFonts w:ascii="Times New Roman" w:hAnsi="Times New Roman" w:eastAsia="仿宋_GB2312" w:cs="Times New Roman"/>
          <w:sz w:val="32"/>
          <w:szCs w:val="32"/>
        </w:rPr>
        <w:t>不，我要企业注册</w:t>
      </w:r>
      <w:r>
        <w:rPr>
          <w:rFonts w:ascii="仿宋_GB2312" w:hAnsi="仿宋_GB2312" w:eastAsia="仿宋_GB2312" w:cs="Times New Roman"/>
          <w:sz w:val="32"/>
          <w:szCs w:val="32"/>
        </w:rPr>
        <w:t>”</w:t>
      </w:r>
      <w:r>
        <w:rPr>
          <w:rFonts w:ascii="Times New Roman" w:hAnsi="Times New Roman" w:eastAsia="仿宋_GB2312" w:cs="Times New Roman"/>
          <w:sz w:val="32"/>
          <w:szCs w:val="32"/>
        </w:rPr>
        <w:t>。</w:t>
      </w:r>
    </w:p>
    <w:p>
      <w:pPr>
        <w:jc w:val="center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</w:rPr>
        <w:drawing>
          <wp:inline distT="0" distB="0" distL="0" distR="0">
            <wp:extent cx="5274310" cy="2096770"/>
            <wp:effectExtent l="0" t="0" r="0" b="0"/>
            <wp:docPr id="403004318" name="图片 1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3004318" name="图片 1" descr="图形用户界面, 应用程序&#10;&#10;描述已自动生成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96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（2）</w:t>
      </w:r>
      <w:r>
        <w:rPr>
          <w:rFonts w:ascii="Times New Roman" w:hAnsi="Times New Roman" w:eastAsia="仿宋_GB2312" w:cs="Times New Roman"/>
          <w:sz w:val="32"/>
          <w:szCs w:val="32"/>
        </w:rPr>
        <w:t>在</w:t>
      </w:r>
      <w:r>
        <w:rPr>
          <w:rFonts w:ascii="仿宋_GB2312" w:hAnsi="仿宋_GB2312" w:eastAsia="仿宋_GB2312" w:cs="Times New Roman"/>
          <w:sz w:val="32"/>
          <w:szCs w:val="32"/>
        </w:rPr>
        <w:t>“</w:t>
      </w:r>
      <w:r>
        <w:rPr>
          <w:rFonts w:ascii="Times New Roman" w:hAnsi="Times New Roman" w:eastAsia="仿宋_GB2312" w:cs="Times New Roman"/>
          <w:sz w:val="32"/>
          <w:szCs w:val="32"/>
        </w:rPr>
        <w:t>注册查询</w:t>
      </w:r>
      <w:r>
        <w:rPr>
          <w:rFonts w:ascii="仿宋_GB2312" w:hAnsi="仿宋_GB2312" w:eastAsia="仿宋_GB2312" w:cs="Times New Roman"/>
          <w:sz w:val="32"/>
          <w:szCs w:val="32"/>
        </w:rPr>
        <w:t>”</w:t>
      </w:r>
      <w:r>
        <w:rPr>
          <w:rFonts w:ascii="Times New Roman" w:hAnsi="Times New Roman" w:eastAsia="仿宋_GB2312" w:cs="Times New Roman"/>
          <w:sz w:val="32"/>
          <w:szCs w:val="32"/>
        </w:rPr>
        <w:t>处，准确输入单位全称（公章为准）或信用代码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进行查询</w:t>
      </w:r>
      <w:r>
        <w:rPr>
          <w:rFonts w:ascii="Times New Roman" w:hAnsi="Times New Roman" w:eastAsia="仿宋_GB2312" w:cs="Times New Roman"/>
          <w:sz w:val="32"/>
          <w:szCs w:val="32"/>
        </w:rPr>
        <w:t>。</w:t>
      </w:r>
    </w:p>
    <w:p>
      <w:pPr>
        <w:jc w:val="center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</w:rPr>
        <w:drawing>
          <wp:inline distT="0" distB="0" distL="114300" distR="114300">
            <wp:extent cx="5267960" cy="2091690"/>
            <wp:effectExtent l="0" t="0" r="5080" b="11430"/>
            <wp:docPr id="1" name="图片 1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形用户界面, 应用程序&#10;&#10;描述已自动生成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2091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560" w:lineRule="exact"/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（3）</w:t>
      </w:r>
      <w:r>
        <w:rPr>
          <w:rFonts w:ascii="Times New Roman" w:hAnsi="Times New Roman" w:eastAsia="仿宋_GB2312" w:cs="Times New Roman"/>
          <w:sz w:val="32"/>
          <w:szCs w:val="32"/>
        </w:rPr>
        <w:t>提示</w:t>
      </w:r>
      <w:r>
        <w:rPr>
          <w:rFonts w:ascii="仿宋_GB2312" w:hAnsi="仿宋_GB2312" w:eastAsia="仿宋_GB2312" w:cs="Times New Roman"/>
          <w:sz w:val="32"/>
          <w:szCs w:val="32"/>
        </w:rPr>
        <w:t>“</w:t>
      </w:r>
      <w:r>
        <w:rPr>
          <w:rFonts w:ascii="Times New Roman" w:hAnsi="Times New Roman" w:eastAsia="仿宋_GB2312" w:cs="Times New Roman"/>
          <w:sz w:val="32"/>
          <w:szCs w:val="32"/>
        </w:rPr>
        <w:t>该企业尚未注册组织管理员账号，可继续注册</w:t>
      </w:r>
      <w:r>
        <w:rPr>
          <w:rFonts w:ascii="仿宋_GB2312" w:hAnsi="仿宋_GB2312" w:eastAsia="仿宋_GB2312" w:cs="Times New Roman"/>
          <w:sz w:val="32"/>
          <w:szCs w:val="32"/>
        </w:rPr>
        <w:t>”</w:t>
      </w:r>
      <w:r>
        <w:rPr>
          <w:rFonts w:hint="eastAsia" w:ascii="仿宋_GB2312" w:hAnsi="仿宋_GB2312" w:eastAsia="仿宋_GB2312" w:cs="Times New Roman"/>
          <w:sz w:val="32"/>
          <w:szCs w:val="32"/>
        </w:rPr>
        <w:t>，点击下一步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；提示“该企业已注册管理员账号</w:t>
      </w:r>
      <w:r>
        <w:rPr>
          <w:rFonts w:ascii="Times New Roman" w:hAnsi="Times New Roman" w:eastAsia="仿宋_GB2312" w:cs="Times New Roman"/>
          <w:sz w:val="32"/>
          <w:szCs w:val="32"/>
        </w:rPr>
        <w:t>…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”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请按提示语自行联系组织管理员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。</w:t>
      </w:r>
    </w:p>
    <w:p>
      <w:pPr>
        <w:spacing w:line="560" w:lineRule="exact"/>
        <w:ind w:firstLine="640" w:firstLineChars="200"/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2. 可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用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组织管理员账号直接申报，也可在有组织管理员的前提下，另行注册个人账号加入组织后申报。</w:t>
      </w:r>
    </w:p>
    <w:p>
      <w:pPr>
        <w:spacing w:line="560" w:lineRule="exact"/>
        <w:ind w:firstLine="640" w:firstLineChars="200"/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 xml:space="preserve">3. 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以个人账号申报时，点击</w:t>
      </w:r>
      <w:r>
        <w:rPr>
          <w:rFonts w:ascii="仿宋_GB2312" w:hAnsi="仿宋_GB2312" w:eastAsia="仿宋_GB2312" w:cs="Times New Roman"/>
          <w:color w:val="auto"/>
          <w:sz w:val="32"/>
          <w:szCs w:val="32"/>
        </w:rPr>
        <w:t>“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立即报名</w:t>
      </w:r>
      <w:r>
        <w:rPr>
          <w:rFonts w:ascii="仿宋_GB2312" w:hAnsi="仿宋_GB2312" w:eastAsia="仿宋_GB2312" w:cs="Times New Roman"/>
          <w:color w:val="auto"/>
          <w:sz w:val="32"/>
          <w:szCs w:val="32"/>
        </w:rPr>
        <w:t>”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后若出现</w:t>
      </w:r>
      <w:r>
        <w:rPr>
          <w:rFonts w:ascii="仿宋_GB2312" w:hAnsi="仿宋_GB2312" w:eastAsia="仿宋_GB2312" w:cs="Times New Roman"/>
          <w:color w:val="auto"/>
          <w:sz w:val="32"/>
          <w:szCs w:val="32"/>
        </w:rPr>
        <w:t>“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未加入组织</w:t>
      </w:r>
      <w:r>
        <w:rPr>
          <w:rFonts w:ascii="仿宋_GB2312" w:hAnsi="仿宋_GB2312" w:eastAsia="仿宋_GB2312" w:cs="Times New Roman"/>
          <w:color w:val="auto"/>
          <w:sz w:val="32"/>
          <w:szCs w:val="32"/>
        </w:rPr>
        <w:t>”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弹窗，请输入单位名称或社会信用代码选择加入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组织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。若提示</w:t>
      </w:r>
      <w:r>
        <w:rPr>
          <w:rFonts w:ascii="仿宋_GB2312" w:hAnsi="仿宋_GB2312" w:eastAsia="仿宋_GB2312" w:cs="Times New Roman"/>
          <w:color w:val="auto"/>
          <w:sz w:val="32"/>
          <w:szCs w:val="32"/>
        </w:rPr>
        <w:t>“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无匹配结果</w:t>
      </w:r>
      <w:r>
        <w:rPr>
          <w:rFonts w:ascii="仿宋_GB2312" w:hAnsi="仿宋_GB2312" w:eastAsia="仿宋_GB2312" w:cs="Times New Roman"/>
          <w:color w:val="auto"/>
          <w:sz w:val="32"/>
          <w:szCs w:val="32"/>
        </w:rPr>
        <w:t>”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，说明该单位未注册组织管理员账号，请单位注册组织管理员账号后再进行申报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。</w:t>
      </w:r>
    </w:p>
    <w:p>
      <w:pPr>
        <w:jc w:val="center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</w:rPr>
        <w:drawing>
          <wp:inline distT="0" distB="0" distL="0" distR="0">
            <wp:extent cx="4636135" cy="1584960"/>
            <wp:effectExtent l="0" t="0" r="12065" b="0"/>
            <wp:docPr id="201553148" name="图片 1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553148" name="图片 1" descr="图形用户界面, 应用程序&#10;&#10;描述已自动生成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636135" cy="1584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560" w:lineRule="exact"/>
        <w:ind w:firstLine="640" w:firstLineChars="200"/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4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. 每家单位仅能注册1个组织管理员账号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。</w:t>
      </w:r>
    </w:p>
    <w:p>
      <w:pPr>
        <w:spacing w:line="560" w:lineRule="exact"/>
        <w:ind w:firstLine="640" w:firstLineChars="200"/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5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. 每个手机号仅能注册1个账号，无法同时注册组织管理员账号和个人账号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6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. 特别注意，注册组织管理员时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需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在注册页面</w:t>
      </w:r>
      <w:r>
        <w:rPr>
          <w:rFonts w:ascii="仿宋_GB2312" w:hAnsi="仿宋_GB2312" w:eastAsia="仿宋_GB2312" w:cs="Times New Roman"/>
          <w:color w:val="auto"/>
          <w:sz w:val="32"/>
          <w:szCs w:val="32"/>
        </w:rPr>
        <w:t>“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下载证明文件模板</w:t>
      </w:r>
      <w:r>
        <w:rPr>
          <w:rFonts w:ascii="仿宋_GB2312" w:hAnsi="仿宋_GB2312" w:eastAsia="仿宋_GB2312" w:cs="Times New Roman"/>
          <w:color w:val="auto"/>
          <w:sz w:val="32"/>
          <w:szCs w:val="32"/>
        </w:rPr>
        <w:t>”</w:t>
      </w:r>
      <w:r>
        <w:rPr>
          <w:rFonts w:ascii="Times New Roman" w:hAnsi="Times New Roman" w:eastAsia="仿宋_GB2312" w:cs="Times New Roman"/>
          <w:b/>
          <w:bCs/>
          <w:color w:val="auto"/>
          <w:sz w:val="32"/>
          <w:szCs w:val="32"/>
        </w:rPr>
        <w:t>加盖单位公章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后重新上传，</w:t>
      </w:r>
      <w:r>
        <w:rPr>
          <w:rFonts w:ascii="Times New Roman" w:hAnsi="Times New Roman" w:eastAsia="仿宋_GB2312" w:cs="Times New Roman"/>
          <w:b/>
          <w:bCs/>
          <w:color w:val="auto"/>
          <w:sz w:val="32"/>
          <w:szCs w:val="32"/>
        </w:rPr>
        <w:t>请提前预留盖章时间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。</w:t>
      </w:r>
    </w:p>
    <w:p>
      <w:pPr>
        <w:jc w:val="center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</w:rPr>
        <w:drawing>
          <wp:inline distT="0" distB="0" distL="0" distR="0">
            <wp:extent cx="4172585" cy="2202180"/>
            <wp:effectExtent l="0" t="0" r="0" b="0"/>
            <wp:docPr id="1036499383" name="图片 1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6499383" name="图片 1" descr="图形用户界面, 应用程序&#10;&#10;描述已自动生成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174206" cy="2202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7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. 组织管理员账号注册具备</w:t>
      </w:r>
      <w:r>
        <w:rPr>
          <w:rFonts w:ascii="仿宋_GB2312" w:hAnsi="仿宋_GB2312" w:eastAsia="仿宋_GB2312" w:cs="Times New Roman"/>
          <w:color w:val="auto"/>
          <w:sz w:val="32"/>
          <w:szCs w:val="32"/>
        </w:rPr>
        <w:t>“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暂存</w:t>
      </w:r>
      <w:r>
        <w:rPr>
          <w:rFonts w:ascii="仿宋_GB2312" w:hAnsi="仿宋_GB2312" w:eastAsia="仿宋_GB2312" w:cs="Times New Roman"/>
          <w:color w:val="auto"/>
          <w:sz w:val="32"/>
          <w:szCs w:val="32"/>
        </w:rPr>
        <w:t>”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功能，重新进入请直接</w:t>
      </w:r>
      <w:r>
        <w:rPr>
          <w:rFonts w:ascii="仿宋_GB2312" w:hAnsi="仿宋_GB2312" w:eastAsia="仿宋_GB2312" w:cs="Times New Roman"/>
          <w:color w:val="auto"/>
          <w:sz w:val="32"/>
          <w:szCs w:val="32"/>
        </w:rPr>
        <w:t>“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登录</w:t>
      </w:r>
      <w:r>
        <w:rPr>
          <w:rFonts w:ascii="仿宋_GB2312" w:hAnsi="仿宋_GB2312" w:eastAsia="仿宋_GB2312" w:cs="Times New Roman"/>
          <w:color w:val="auto"/>
          <w:sz w:val="32"/>
          <w:szCs w:val="32"/>
        </w:rPr>
        <w:t>”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组织管理员账号继续填报。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8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. 【注销账号】因误操作而创建的账号，可在</w:t>
      </w:r>
      <w:r>
        <w:rPr>
          <w:rFonts w:ascii="仿宋_GB2312" w:hAnsi="仿宋_GB2312" w:eastAsia="仿宋_GB2312" w:cs="Times New Roman"/>
          <w:color w:val="auto"/>
          <w:sz w:val="32"/>
          <w:szCs w:val="32"/>
        </w:rPr>
        <w:t>“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登录</w:t>
      </w:r>
      <w:r>
        <w:rPr>
          <w:rFonts w:ascii="仿宋_GB2312" w:hAnsi="仿宋_GB2312" w:eastAsia="仿宋_GB2312" w:cs="Times New Roman"/>
          <w:color w:val="auto"/>
          <w:sz w:val="32"/>
          <w:szCs w:val="32"/>
        </w:rPr>
        <w:t>”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页面下方点击</w:t>
      </w:r>
      <w:r>
        <w:rPr>
          <w:rFonts w:ascii="仿宋_GB2312" w:hAnsi="仿宋_GB2312" w:eastAsia="仿宋_GB2312" w:cs="Times New Roman"/>
          <w:color w:val="auto"/>
          <w:sz w:val="32"/>
          <w:szCs w:val="32"/>
        </w:rPr>
        <w:t>“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注销账号</w:t>
      </w:r>
      <w:r>
        <w:rPr>
          <w:rFonts w:ascii="仿宋_GB2312" w:hAnsi="仿宋_GB2312" w:eastAsia="仿宋_GB2312" w:cs="Times New Roman"/>
          <w:color w:val="auto"/>
          <w:sz w:val="32"/>
          <w:szCs w:val="32"/>
        </w:rPr>
        <w:t>”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。此前参与过</w:t>
      </w:r>
      <w:r>
        <w:rPr>
          <w:rFonts w:ascii="仿宋_GB2312" w:hAnsi="仿宋_GB2312" w:eastAsia="仿宋_GB2312" w:cs="Times New Roman"/>
          <w:color w:val="auto"/>
          <w:sz w:val="32"/>
          <w:szCs w:val="32"/>
        </w:rPr>
        <w:t>“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全面质量知识竞赛</w:t>
      </w:r>
      <w:r>
        <w:rPr>
          <w:rFonts w:ascii="仿宋_GB2312" w:hAnsi="仿宋_GB2312" w:eastAsia="仿宋_GB2312" w:cs="Times New Roman"/>
          <w:color w:val="auto"/>
          <w:sz w:val="32"/>
          <w:szCs w:val="32"/>
        </w:rPr>
        <w:t>”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或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平台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其他活动，账号无法注销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9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. 【权限转让】在组织管理员账号</w:t>
      </w:r>
      <w:r>
        <w:rPr>
          <w:rFonts w:ascii="仿宋_GB2312" w:hAnsi="仿宋_GB2312" w:eastAsia="仿宋_GB2312" w:cs="Times New Roman"/>
          <w:color w:val="auto"/>
          <w:sz w:val="32"/>
          <w:szCs w:val="32"/>
        </w:rPr>
        <w:t>“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信息维护</w:t>
      </w:r>
      <w:r>
        <w:rPr>
          <w:rFonts w:ascii="仿宋_GB2312" w:hAnsi="仿宋_GB2312" w:eastAsia="仿宋_GB2312" w:cs="Times New Roman"/>
          <w:color w:val="auto"/>
          <w:sz w:val="32"/>
          <w:szCs w:val="32"/>
        </w:rPr>
        <w:t>”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-</w:t>
      </w:r>
      <w:r>
        <w:rPr>
          <w:rFonts w:ascii="仿宋_GB2312" w:hAnsi="仿宋_GB2312" w:eastAsia="仿宋_GB2312" w:cs="Times New Roman"/>
          <w:color w:val="auto"/>
          <w:sz w:val="32"/>
          <w:szCs w:val="32"/>
        </w:rPr>
        <w:t>“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权限转让</w:t>
      </w:r>
      <w:r>
        <w:rPr>
          <w:rFonts w:ascii="仿宋_GB2312" w:hAnsi="仿宋_GB2312" w:eastAsia="仿宋_GB2312" w:cs="Times New Roman"/>
          <w:color w:val="auto"/>
          <w:sz w:val="32"/>
          <w:szCs w:val="32"/>
        </w:rPr>
        <w:t>”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中可进行权限转让。转让后，原组织管理员账号所有权限将由转让账号继承，原组织管理员账号转变为个人账号。</w:t>
      </w:r>
    </w:p>
    <w:p>
      <w:pPr>
        <w:jc w:val="center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</w:rPr>
        <w:drawing>
          <wp:inline distT="0" distB="0" distL="0" distR="0">
            <wp:extent cx="5274310" cy="1590040"/>
            <wp:effectExtent l="0" t="0" r="0" b="0"/>
            <wp:docPr id="1792047342" name="图片 1" descr="图形用户界面, 文本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2047342" name="图片 1" descr="图形用户界面, 文本, 应用程序&#10;&#10;描述已自动生成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90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156" w:beforeLines="50" w:line="560" w:lineRule="exact"/>
        <w:ind w:firstLine="643" w:firstLineChars="200"/>
        <w:outlineLvl w:val="0"/>
        <w:rPr>
          <w:rFonts w:hint="eastAsia" w:ascii="黑体" w:hAnsi="黑体" w:eastAsia="黑体" w:cs="黑体"/>
          <w:b/>
          <w:bCs/>
          <w:sz w:val="32"/>
          <w:szCs w:val="32"/>
        </w:rPr>
      </w:pPr>
      <w:r>
        <w:rPr>
          <w:rFonts w:ascii="黑体" w:hAnsi="黑体" w:eastAsia="黑体" w:cs="黑体"/>
          <w:b/>
          <w:bCs/>
          <w:sz w:val="32"/>
          <w:szCs w:val="32"/>
        </w:rPr>
        <w:t>四、申报材料填报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1. 访问</w:t>
      </w:r>
      <w:r>
        <w:rPr>
          <w:rFonts w:ascii="仿宋_GB2312" w:hAnsi="仿宋_GB2312" w:eastAsia="仿宋_GB2312" w:cs="Times New Roman"/>
          <w:sz w:val="32"/>
          <w:szCs w:val="32"/>
        </w:rPr>
        <w:t>“</w:t>
      </w:r>
      <w:r>
        <w:rPr>
          <w:rFonts w:ascii="Times New Roman" w:hAnsi="Times New Roman" w:eastAsia="仿宋_GB2312" w:cs="Times New Roman"/>
          <w:sz w:val="32"/>
          <w:szCs w:val="32"/>
        </w:rPr>
        <w:t>中国质量协会质量活动推进平台</w:t>
      </w:r>
      <w:r>
        <w:rPr>
          <w:rFonts w:ascii="仿宋_GB2312" w:hAnsi="仿宋_GB2312" w:eastAsia="仿宋_GB2312" w:cs="Times New Roman"/>
          <w:sz w:val="32"/>
          <w:szCs w:val="32"/>
        </w:rPr>
        <w:t>”</w:t>
      </w:r>
      <w:r>
        <w:rPr>
          <w:rFonts w:ascii="Times New Roman" w:hAnsi="Times New Roman" w:eastAsia="仿宋_GB2312" w:cs="Times New Roman"/>
          <w:sz w:val="32"/>
          <w:szCs w:val="32"/>
        </w:rPr>
        <w:t>-活动报名页签（</w:t>
      </w:r>
      <w:r>
        <w:fldChar w:fldCharType="begin"/>
      </w:r>
      <w:r>
        <w:instrText xml:space="preserve"> HYPERLINK "https://qpp.caq.org.cn/activity-registration" </w:instrText>
      </w:r>
      <w:r>
        <w:fldChar w:fldCharType="separate"/>
      </w:r>
      <w:r>
        <w:rPr>
          <w:rStyle w:val="7"/>
          <w:rFonts w:ascii="Times New Roman" w:hAnsi="Times New Roman" w:eastAsia="仿宋_GB2312" w:cs="Times New Roman"/>
          <w:sz w:val="32"/>
          <w:szCs w:val="32"/>
        </w:rPr>
        <w:t>https://qpp.caq.org.cn/activity-registration</w:t>
      </w:r>
      <w:r>
        <w:rPr>
          <w:rStyle w:val="7"/>
          <w:rFonts w:ascii="Times New Roman" w:hAnsi="Times New Roman" w:eastAsia="仿宋_GB2312" w:cs="Times New Roman"/>
          <w:sz w:val="32"/>
          <w:szCs w:val="32"/>
        </w:rPr>
        <w:fldChar w:fldCharType="end"/>
      </w:r>
      <w:r>
        <w:rPr>
          <w:rFonts w:ascii="Times New Roman" w:hAnsi="Times New Roman" w:eastAsia="仿宋_GB2312" w:cs="Times New Roman"/>
          <w:sz w:val="32"/>
          <w:szCs w:val="32"/>
        </w:rPr>
        <w:t>），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选择质量标杆典型经验申报入口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ascii="Times New Roman" w:hAnsi="Times New Roman" w:eastAsia="仿宋_GB2312" w:cs="Times New Roman"/>
          <w:sz w:val="32"/>
          <w:szCs w:val="32"/>
        </w:rPr>
        <w:t>点击</w:t>
      </w:r>
      <w:r>
        <w:rPr>
          <w:rFonts w:ascii="仿宋_GB2312" w:hAnsi="仿宋_GB2312" w:eastAsia="仿宋_GB2312" w:cs="Times New Roman"/>
          <w:sz w:val="32"/>
          <w:szCs w:val="32"/>
        </w:rPr>
        <w:t>“</w:t>
      </w:r>
      <w:r>
        <w:rPr>
          <w:rFonts w:ascii="Times New Roman" w:hAnsi="Times New Roman" w:eastAsia="仿宋_GB2312" w:cs="Times New Roman"/>
          <w:sz w:val="32"/>
          <w:szCs w:val="32"/>
        </w:rPr>
        <w:t>立即报名</w:t>
      </w:r>
      <w:r>
        <w:rPr>
          <w:rFonts w:ascii="仿宋_GB2312" w:hAnsi="仿宋_GB2312" w:eastAsia="仿宋_GB2312" w:cs="Times New Roman"/>
          <w:sz w:val="32"/>
          <w:szCs w:val="32"/>
        </w:rPr>
        <w:t>”</w:t>
      </w:r>
      <w:r>
        <w:rPr>
          <w:rFonts w:ascii="Times New Roman" w:hAnsi="Times New Roman" w:eastAsia="仿宋_GB2312" w:cs="Times New Roman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2. 点击</w:t>
      </w:r>
      <w:r>
        <w:rPr>
          <w:rFonts w:ascii="仿宋_GB2312" w:hAnsi="仿宋_GB2312" w:eastAsia="仿宋_GB2312" w:cs="Times New Roman"/>
          <w:sz w:val="32"/>
          <w:szCs w:val="32"/>
        </w:rPr>
        <w:t>“</w:t>
      </w:r>
      <w:r>
        <w:rPr>
          <w:rFonts w:ascii="Times New Roman" w:hAnsi="Times New Roman" w:eastAsia="仿宋_GB2312" w:cs="Times New Roman"/>
          <w:sz w:val="32"/>
          <w:szCs w:val="32"/>
        </w:rPr>
        <w:t>立即报名</w:t>
      </w:r>
      <w:r>
        <w:rPr>
          <w:rFonts w:ascii="仿宋_GB2312" w:hAnsi="仿宋_GB2312" w:eastAsia="仿宋_GB2312" w:cs="Times New Roman"/>
          <w:sz w:val="32"/>
          <w:szCs w:val="32"/>
        </w:rPr>
        <w:t>”</w:t>
      </w:r>
      <w:r>
        <w:rPr>
          <w:rFonts w:ascii="Times New Roman" w:hAnsi="Times New Roman" w:eastAsia="仿宋_GB2312" w:cs="Times New Roman"/>
          <w:sz w:val="32"/>
          <w:szCs w:val="32"/>
        </w:rPr>
        <w:t>后，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注册、登录后</w:t>
      </w:r>
      <w:r>
        <w:rPr>
          <w:rFonts w:ascii="Times New Roman" w:hAnsi="Times New Roman" w:eastAsia="仿宋_GB2312" w:cs="Times New Roman"/>
          <w:sz w:val="32"/>
          <w:szCs w:val="32"/>
        </w:rPr>
        <w:t>进入申报材料填报页面，按要求填报。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b/>
          <w:bCs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 xml:space="preserve">3. </w:t>
      </w:r>
      <w:r>
        <w:rPr>
          <w:rFonts w:ascii="Times New Roman" w:hAnsi="Times New Roman" w:eastAsia="仿宋_GB2312" w:cs="Times New Roman"/>
          <w:b/>
          <w:bCs/>
          <w:color w:val="auto"/>
          <w:sz w:val="32"/>
          <w:szCs w:val="32"/>
        </w:rPr>
        <w:t>申报承诺书须</w:t>
      </w: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加</w:t>
      </w:r>
      <w:r>
        <w:rPr>
          <w:rFonts w:ascii="Times New Roman" w:hAnsi="Times New Roman" w:eastAsia="仿宋_GB2312" w:cs="Times New Roman"/>
          <w:b/>
          <w:bCs/>
          <w:color w:val="auto"/>
          <w:sz w:val="32"/>
          <w:szCs w:val="32"/>
        </w:rPr>
        <w:t>盖单位公章。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>4. 申报材料填报页面具备</w:t>
      </w:r>
      <w:r>
        <w:rPr>
          <w:rFonts w:ascii="仿宋_GB2312" w:hAnsi="仿宋_GB2312" w:eastAsia="仿宋_GB2312" w:cs="Times New Roman"/>
          <w:color w:val="auto"/>
          <w:sz w:val="32"/>
          <w:szCs w:val="32"/>
        </w:rPr>
        <w:t>“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暂存</w:t>
      </w:r>
      <w:r>
        <w:rPr>
          <w:rFonts w:ascii="仿宋_GB2312" w:hAnsi="仿宋_GB2312" w:eastAsia="仿宋_GB2312" w:cs="Times New Roman"/>
          <w:color w:val="auto"/>
          <w:sz w:val="32"/>
          <w:szCs w:val="32"/>
        </w:rPr>
        <w:t>”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功能。暂存后点击右上角头像-</w:t>
      </w:r>
      <w:r>
        <w:rPr>
          <w:rFonts w:ascii="仿宋_GB2312" w:hAnsi="仿宋_GB2312" w:eastAsia="仿宋_GB2312" w:cs="Times New Roman"/>
          <w:color w:val="auto"/>
          <w:sz w:val="32"/>
          <w:szCs w:val="32"/>
        </w:rPr>
        <w:t>“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申报记录</w:t>
      </w:r>
      <w:r>
        <w:rPr>
          <w:rFonts w:ascii="仿宋_GB2312" w:hAnsi="仿宋_GB2312" w:eastAsia="仿宋_GB2312" w:cs="Times New Roman"/>
          <w:color w:val="auto"/>
          <w:sz w:val="32"/>
          <w:szCs w:val="32"/>
        </w:rPr>
        <w:t>”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可查看暂存的草稿并继续填写。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 xml:space="preserve">5. </w:t>
      </w:r>
      <w:r>
        <w:rPr>
          <w:rFonts w:ascii="Times New Roman" w:hAnsi="Times New Roman" w:eastAsia="仿宋_GB2312" w:cs="Times New Roman"/>
          <w:b/>
          <w:bCs/>
          <w:color w:val="auto"/>
          <w:sz w:val="32"/>
          <w:szCs w:val="32"/>
        </w:rPr>
        <w:t>确认全部信息和材料准确无误后，</w:t>
      </w: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需</w:t>
      </w: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</w:rPr>
        <w:t>一次性提交所有申报材料，提交后无法对申报材料进行补充或修改，请谨慎提交。</w:t>
      </w:r>
    </w:p>
    <w:p>
      <w:pPr>
        <w:spacing w:before="156" w:beforeLines="50" w:line="560" w:lineRule="exact"/>
        <w:ind w:firstLine="643" w:firstLineChars="200"/>
        <w:outlineLvl w:val="0"/>
        <w:rPr>
          <w:rFonts w:hint="eastAsia" w:ascii="黑体" w:hAnsi="黑体" w:eastAsia="黑体" w:cs="黑体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五</w:t>
      </w:r>
      <w:r>
        <w:rPr>
          <w:rFonts w:ascii="黑体" w:hAnsi="黑体" w:eastAsia="黑体" w:cs="黑体"/>
          <w:b/>
          <w:bCs/>
          <w:sz w:val="32"/>
          <w:szCs w:val="32"/>
        </w:rPr>
        <w:t>、联系方式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咨询电话：（010）6841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6386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邮    箱：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qmb@caq.org.cn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characterSpacingControl w:val="doNotCompress"/>
  <w:compat>
    <w:useFELayout/>
    <w:compatSetting w:name="compatibilityMode" w:uri="http://schemas.microsoft.com/office/word" w:val="12"/>
  </w:compat>
  <w:docVars>
    <w:docVar w:name="commondata" w:val="eyJoZGlkIjoiZTliZWQxMzMwZWI2OTU0ZDIzYmEwZmE4MzRjMWZjOWUifQ=="/>
  </w:docVars>
  <w:rsids>
    <w:rsidRoot w:val="001234F5"/>
    <w:rsid w:val="00001141"/>
    <w:rsid w:val="00001B5F"/>
    <w:rsid w:val="0001402A"/>
    <w:rsid w:val="00022E51"/>
    <w:rsid w:val="00041AE5"/>
    <w:rsid w:val="00053BD5"/>
    <w:rsid w:val="000634A5"/>
    <w:rsid w:val="0008542C"/>
    <w:rsid w:val="00090E0A"/>
    <w:rsid w:val="00097362"/>
    <w:rsid w:val="000A6F92"/>
    <w:rsid w:val="000C35D9"/>
    <w:rsid w:val="000C5E09"/>
    <w:rsid w:val="000C75BA"/>
    <w:rsid w:val="000D1C39"/>
    <w:rsid w:val="000F3293"/>
    <w:rsid w:val="000F4F10"/>
    <w:rsid w:val="00111A24"/>
    <w:rsid w:val="00115812"/>
    <w:rsid w:val="001234F5"/>
    <w:rsid w:val="001330A5"/>
    <w:rsid w:val="001666F3"/>
    <w:rsid w:val="00167EE1"/>
    <w:rsid w:val="00175D3D"/>
    <w:rsid w:val="00180DEE"/>
    <w:rsid w:val="00194DF5"/>
    <w:rsid w:val="001A0E56"/>
    <w:rsid w:val="001A72FA"/>
    <w:rsid w:val="001C40CA"/>
    <w:rsid w:val="001C5AFB"/>
    <w:rsid w:val="001C5D53"/>
    <w:rsid w:val="0020026B"/>
    <w:rsid w:val="00206E91"/>
    <w:rsid w:val="00210447"/>
    <w:rsid w:val="00210CC3"/>
    <w:rsid w:val="00225FAE"/>
    <w:rsid w:val="00250F24"/>
    <w:rsid w:val="002630B5"/>
    <w:rsid w:val="00264253"/>
    <w:rsid w:val="00273BD5"/>
    <w:rsid w:val="002823AD"/>
    <w:rsid w:val="002A1654"/>
    <w:rsid w:val="002B473F"/>
    <w:rsid w:val="002C1167"/>
    <w:rsid w:val="002C5D66"/>
    <w:rsid w:val="002E7BFE"/>
    <w:rsid w:val="002F0DED"/>
    <w:rsid w:val="002F20EC"/>
    <w:rsid w:val="003060E3"/>
    <w:rsid w:val="0031276A"/>
    <w:rsid w:val="0031673B"/>
    <w:rsid w:val="00334CA6"/>
    <w:rsid w:val="0035166F"/>
    <w:rsid w:val="00360700"/>
    <w:rsid w:val="00362A4E"/>
    <w:rsid w:val="00366B73"/>
    <w:rsid w:val="00372345"/>
    <w:rsid w:val="00392839"/>
    <w:rsid w:val="003A39E5"/>
    <w:rsid w:val="003C2594"/>
    <w:rsid w:val="003C787D"/>
    <w:rsid w:val="003D0FC8"/>
    <w:rsid w:val="00405C6E"/>
    <w:rsid w:val="00434933"/>
    <w:rsid w:val="00434CF8"/>
    <w:rsid w:val="004532A7"/>
    <w:rsid w:val="004663B9"/>
    <w:rsid w:val="00475CD6"/>
    <w:rsid w:val="004900C1"/>
    <w:rsid w:val="004A33A9"/>
    <w:rsid w:val="004C1D0A"/>
    <w:rsid w:val="0051243A"/>
    <w:rsid w:val="00516988"/>
    <w:rsid w:val="005307E9"/>
    <w:rsid w:val="005400D0"/>
    <w:rsid w:val="005451A0"/>
    <w:rsid w:val="005467D0"/>
    <w:rsid w:val="005708BF"/>
    <w:rsid w:val="005867AB"/>
    <w:rsid w:val="005968EE"/>
    <w:rsid w:val="005A3465"/>
    <w:rsid w:val="005C4549"/>
    <w:rsid w:val="005D6403"/>
    <w:rsid w:val="005E4A42"/>
    <w:rsid w:val="00611A78"/>
    <w:rsid w:val="00611D70"/>
    <w:rsid w:val="006170D7"/>
    <w:rsid w:val="006210F9"/>
    <w:rsid w:val="006254FA"/>
    <w:rsid w:val="00630FF3"/>
    <w:rsid w:val="00633DC4"/>
    <w:rsid w:val="006522E9"/>
    <w:rsid w:val="00664586"/>
    <w:rsid w:val="006A593D"/>
    <w:rsid w:val="006A6B23"/>
    <w:rsid w:val="006B6FBB"/>
    <w:rsid w:val="006C5234"/>
    <w:rsid w:val="006F23BF"/>
    <w:rsid w:val="006F2C66"/>
    <w:rsid w:val="00713C0B"/>
    <w:rsid w:val="00714B2D"/>
    <w:rsid w:val="00716607"/>
    <w:rsid w:val="00724D47"/>
    <w:rsid w:val="00732B80"/>
    <w:rsid w:val="00740E73"/>
    <w:rsid w:val="00750894"/>
    <w:rsid w:val="007629A4"/>
    <w:rsid w:val="007647AD"/>
    <w:rsid w:val="007767BB"/>
    <w:rsid w:val="00782862"/>
    <w:rsid w:val="007863F7"/>
    <w:rsid w:val="007876B3"/>
    <w:rsid w:val="00796A13"/>
    <w:rsid w:val="007A201D"/>
    <w:rsid w:val="007B5CAF"/>
    <w:rsid w:val="007E1D88"/>
    <w:rsid w:val="007E313D"/>
    <w:rsid w:val="007E6A60"/>
    <w:rsid w:val="007F4488"/>
    <w:rsid w:val="008035F2"/>
    <w:rsid w:val="008108FE"/>
    <w:rsid w:val="00815ED7"/>
    <w:rsid w:val="00823A99"/>
    <w:rsid w:val="00837C85"/>
    <w:rsid w:val="0085020C"/>
    <w:rsid w:val="00857A52"/>
    <w:rsid w:val="00886B82"/>
    <w:rsid w:val="008A15BB"/>
    <w:rsid w:val="008B34DB"/>
    <w:rsid w:val="008C5012"/>
    <w:rsid w:val="008D630B"/>
    <w:rsid w:val="008E065A"/>
    <w:rsid w:val="008E2D01"/>
    <w:rsid w:val="008F2A74"/>
    <w:rsid w:val="00914A74"/>
    <w:rsid w:val="00915511"/>
    <w:rsid w:val="009209D5"/>
    <w:rsid w:val="009346C0"/>
    <w:rsid w:val="00937C45"/>
    <w:rsid w:val="0094113B"/>
    <w:rsid w:val="00951128"/>
    <w:rsid w:val="00952F29"/>
    <w:rsid w:val="00953F03"/>
    <w:rsid w:val="00975C7A"/>
    <w:rsid w:val="00990504"/>
    <w:rsid w:val="00993701"/>
    <w:rsid w:val="009A3D83"/>
    <w:rsid w:val="009B4E7B"/>
    <w:rsid w:val="009C15CF"/>
    <w:rsid w:val="009E3448"/>
    <w:rsid w:val="009F3733"/>
    <w:rsid w:val="00A3134F"/>
    <w:rsid w:val="00A3743D"/>
    <w:rsid w:val="00A411F9"/>
    <w:rsid w:val="00A440E2"/>
    <w:rsid w:val="00A46BD3"/>
    <w:rsid w:val="00A97573"/>
    <w:rsid w:val="00AB1849"/>
    <w:rsid w:val="00B16976"/>
    <w:rsid w:val="00B25C20"/>
    <w:rsid w:val="00B25F55"/>
    <w:rsid w:val="00B27C9D"/>
    <w:rsid w:val="00B44014"/>
    <w:rsid w:val="00B47A4C"/>
    <w:rsid w:val="00B6148A"/>
    <w:rsid w:val="00B63D91"/>
    <w:rsid w:val="00B64507"/>
    <w:rsid w:val="00B82B9A"/>
    <w:rsid w:val="00BA4E8C"/>
    <w:rsid w:val="00BA6A1F"/>
    <w:rsid w:val="00BB0F6C"/>
    <w:rsid w:val="00BE178D"/>
    <w:rsid w:val="00BF0D30"/>
    <w:rsid w:val="00BF1349"/>
    <w:rsid w:val="00BF238A"/>
    <w:rsid w:val="00C13764"/>
    <w:rsid w:val="00C13B71"/>
    <w:rsid w:val="00C172F7"/>
    <w:rsid w:val="00C317CC"/>
    <w:rsid w:val="00C473F9"/>
    <w:rsid w:val="00C531CB"/>
    <w:rsid w:val="00C61F4B"/>
    <w:rsid w:val="00C6371D"/>
    <w:rsid w:val="00C73BA3"/>
    <w:rsid w:val="00C81508"/>
    <w:rsid w:val="00C84B47"/>
    <w:rsid w:val="00C84B6D"/>
    <w:rsid w:val="00C90F79"/>
    <w:rsid w:val="00CB66C3"/>
    <w:rsid w:val="00CD6543"/>
    <w:rsid w:val="00CE1DF9"/>
    <w:rsid w:val="00CE4AAB"/>
    <w:rsid w:val="00D034AA"/>
    <w:rsid w:val="00D14938"/>
    <w:rsid w:val="00D15EF7"/>
    <w:rsid w:val="00D17789"/>
    <w:rsid w:val="00D3434B"/>
    <w:rsid w:val="00D5644E"/>
    <w:rsid w:val="00D70014"/>
    <w:rsid w:val="00D85CC6"/>
    <w:rsid w:val="00D92B97"/>
    <w:rsid w:val="00D94F5B"/>
    <w:rsid w:val="00DD56FF"/>
    <w:rsid w:val="00DD7AB8"/>
    <w:rsid w:val="00DE3849"/>
    <w:rsid w:val="00DE5E24"/>
    <w:rsid w:val="00DF43C8"/>
    <w:rsid w:val="00DF608C"/>
    <w:rsid w:val="00E11ADC"/>
    <w:rsid w:val="00E15F43"/>
    <w:rsid w:val="00E704D7"/>
    <w:rsid w:val="00E732F4"/>
    <w:rsid w:val="00E73753"/>
    <w:rsid w:val="00E75217"/>
    <w:rsid w:val="00E8172F"/>
    <w:rsid w:val="00E861C3"/>
    <w:rsid w:val="00E8742B"/>
    <w:rsid w:val="00E947F5"/>
    <w:rsid w:val="00E952FC"/>
    <w:rsid w:val="00EA1034"/>
    <w:rsid w:val="00EB04EF"/>
    <w:rsid w:val="00ED5A4E"/>
    <w:rsid w:val="00EE3B28"/>
    <w:rsid w:val="00EF17D1"/>
    <w:rsid w:val="00F426DA"/>
    <w:rsid w:val="00F4536E"/>
    <w:rsid w:val="00F5623D"/>
    <w:rsid w:val="00F7599C"/>
    <w:rsid w:val="00F8453A"/>
    <w:rsid w:val="00F84968"/>
    <w:rsid w:val="00F8774C"/>
    <w:rsid w:val="00FA7F16"/>
    <w:rsid w:val="00FC51A3"/>
    <w:rsid w:val="00FF02CA"/>
    <w:rsid w:val="00FF709F"/>
    <w:rsid w:val="01655E65"/>
    <w:rsid w:val="02056778"/>
    <w:rsid w:val="02B47A66"/>
    <w:rsid w:val="033E696D"/>
    <w:rsid w:val="04613C48"/>
    <w:rsid w:val="074309F6"/>
    <w:rsid w:val="07972AF0"/>
    <w:rsid w:val="0A193C90"/>
    <w:rsid w:val="0A287A2F"/>
    <w:rsid w:val="0A7F7F97"/>
    <w:rsid w:val="12691E33"/>
    <w:rsid w:val="1433594E"/>
    <w:rsid w:val="16702E8A"/>
    <w:rsid w:val="18B85CDB"/>
    <w:rsid w:val="1A0A7151"/>
    <w:rsid w:val="1AC0588C"/>
    <w:rsid w:val="1BAD4238"/>
    <w:rsid w:val="20AE2589"/>
    <w:rsid w:val="22C02AA3"/>
    <w:rsid w:val="24CA7C09"/>
    <w:rsid w:val="24FC054E"/>
    <w:rsid w:val="25E50FAA"/>
    <w:rsid w:val="27E56B08"/>
    <w:rsid w:val="2CFC3A2F"/>
    <w:rsid w:val="2D5409B8"/>
    <w:rsid w:val="2E2A1718"/>
    <w:rsid w:val="2E9F2E3F"/>
    <w:rsid w:val="2F370591"/>
    <w:rsid w:val="35AB313F"/>
    <w:rsid w:val="368A369C"/>
    <w:rsid w:val="3E1F46CA"/>
    <w:rsid w:val="4000052B"/>
    <w:rsid w:val="401B6A34"/>
    <w:rsid w:val="40820BBF"/>
    <w:rsid w:val="43A0060C"/>
    <w:rsid w:val="44D426B2"/>
    <w:rsid w:val="45B2224C"/>
    <w:rsid w:val="460C7C2A"/>
    <w:rsid w:val="47EF7803"/>
    <w:rsid w:val="49DC6216"/>
    <w:rsid w:val="4B6B71A0"/>
    <w:rsid w:val="4D0727F8"/>
    <w:rsid w:val="4D7573C0"/>
    <w:rsid w:val="51A75A26"/>
    <w:rsid w:val="523B3D7B"/>
    <w:rsid w:val="56D025AE"/>
    <w:rsid w:val="5967369D"/>
    <w:rsid w:val="5A67147B"/>
    <w:rsid w:val="5D041203"/>
    <w:rsid w:val="5E827D40"/>
    <w:rsid w:val="5EDD61AF"/>
    <w:rsid w:val="5F2142EE"/>
    <w:rsid w:val="62195750"/>
    <w:rsid w:val="65044496"/>
    <w:rsid w:val="65CE0600"/>
    <w:rsid w:val="661E1587"/>
    <w:rsid w:val="66D954AE"/>
    <w:rsid w:val="68B910F3"/>
    <w:rsid w:val="69146C72"/>
    <w:rsid w:val="6B3929BF"/>
    <w:rsid w:val="6B87372B"/>
    <w:rsid w:val="6DAF51BB"/>
    <w:rsid w:val="6EEB3FD1"/>
    <w:rsid w:val="6F1C23DC"/>
    <w:rsid w:val="6FF60E7F"/>
    <w:rsid w:val="72404633"/>
    <w:rsid w:val="735A1725"/>
    <w:rsid w:val="73C05A7B"/>
    <w:rsid w:val="73FE7E23"/>
    <w:rsid w:val="767E1BCE"/>
    <w:rsid w:val="77BE6726"/>
    <w:rsid w:val="78544995"/>
    <w:rsid w:val="79297BCF"/>
    <w:rsid w:val="797F0137"/>
    <w:rsid w:val="79A951B4"/>
    <w:rsid w:val="7B62561B"/>
    <w:rsid w:val="7BAD0F8C"/>
    <w:rsid w:val="7CD41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11"/>
    <w:qFormat/>
    <w:uiPriority w:val="0"/>
    <w:rPr>
      <w:rFonts w:ascii="宋体" w:hAnsi="Courier New" w:eastAsia="宋体" w:cs="Times New Roman"/>
      <w:szCs w:val="21"/>
      <w:lang w:val="zh-CN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unhideWhenUsed/>
    <w:qFormat/>
    <w:uiPriority w:val="99"/>
    <w:rPr>
      <w:color w:val="0563C1" w:themeColor="hyperlink"/>
      <w:u w:val="single"/>
    </w:rPr>
  </w:style>
  <w:style w:type="character" w:customStyle="1" w:styleId="8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10">
    <w:name w:val="未处理的提及1"/>
    <w:basedOn w:val="6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1">
    <w:name w:val="纯文本 字符"/>
    <w:basedOn w:val="6"/>
    <w:link w:val="2"/>
    <w:qFormat/>
    <w:uiPriority w:val="0"/>
    <w:rPr>
      <w:rFonts w:ascii="宋体" w:hAnsi="Courier New" w:eastAsia="宋体" w:cs="Times New Roman"/>
      <w:szCs w:val="21"/>
      <w:lang w:val="zh-CN"/>
      <w14:ligatures w14:val="none"/>
    </w:rPr>
  </w:style>
  <w:style w:type="paragraph" w:customStyle="1" w:styleId="12">
    <w:name w:val="修订1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customStyle="1" w:styleId="13">
    <w:name w:val="未处理的提及2"/>
    <w:basedOn w:val="6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988</Words>
  <Characters>1123</Characters>
  <Lines>13</Lines>
  <Paragraphs>3</Paragraphs>
  <TotalTime>18</TotalTime>
  <ScaleCrop>false</ScaleCrop>
  <LinksUpToDate>false</LinksUpToDate>
  <CharactersWithSpaces>1141</CharactersWithSpaces>
  <Application>WPS Office_11.8.6.8556_F1E327BC-269C-435d-A152-05C5408002CA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2024-02-21T02:26:00Z</dcterms:created>
  <dc:creator>玥婷 刘</dc:creator>
  <cp:lastModifiedBy>PW</cp:lastModifiedBy>
  <dcterms:modified xsi:type="dcterms:W3CDTF">2025-03-18T02:27:55Z</dcterms:modified>
  <cp:revision>33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2052-11.8.6.8556</vt:lpwstr>
  </property>
  <property fmtid="{D5CDD505-2E9C-101B-9397-08002B2CF9AE}" pid="3" name="ICV">
    <vt:lpwstr>B716958C7537466DB82575D68AB9219B_12</vt:lpwstr>
  </property>
  <property fmtid="{D5CDD505-2E9C-101B-9397-08002B2CF9AE}" pid="4" name="KSOTemplateDocerSaveRecord">
    <vt:lpwstr>eyJoZGlkIjoiNmFiMDc3ZDMxZTlmOWQyMmU2ZmRkNjJkZmQwYjU4ZjciLCJ1c2VySWQiOiIyMzc0MjQ1MTMifQ==</vt:lpwstr>
  </property>
</Properties>
</file>