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600" w:lineRule="exact"/>
        <w:rPr>
          <w:rFonts w:ascii="Times New Roman" w:hAnsi="Times New Roman" w:eastAsia="仿宋_GB2312" w:cs="Times New Roman"/>
          <w:sz w:val="32"/>
          <w:szCs w:val="32"/>
        </w:rPr>
      </w:pPr>
      <w:r>
        <w:rPr>
          <w:rFonts w:ascii="Times New Roman" w:hAnsi="仿宋_GB2312" w:eastAsia="仿宋_GB2312" w:cs="Times New Roman"/>
          <w:sz w:val="32"/>
          <w:szCs w:val="32"/>
        </w:rPr>
        <w:t>附件</w:t>
      </w:r>
      <w:r>
        <w:rPr>
          <w:rFonts w:ascii="Times New Roman" w:hAnsi="Times New Roman" w:eastAsia="仿宋_GB2312" w:cs="Times New Roman"/>
          <w:sz w:val="32"/>
          <w:szCs w:val="32"/>
        </w:rPr>
        <w:t>1:</w:t>
      </w:r>
    </w:p>
    <w:p>
      <w:pPr>
        <w:snapToGrid w:val="0"/>
        <w:spacing w:line="600" w:lineRule="exact"/>
        <w:jc w:val="center"/>
        <w:rPr>
          <w:rFonts w:ascii="Times New Roman" w:hAnsi="Times New Roman" w:eastAsia="方正小标宋简体" w:cs="Times New Roman"/>
          <w:color w:val="000000"/>
          <w:sz w:val="36"/>
          <w:szCs w:val="36"/>
          <w:shd w:val="clear" w:color="auto" w:fill="FFFFFF"/>
        </w:rPr>
      </w:pPr>
      <w:r>
        <w:rPr>
          <w:rFonts w:ascii="Times New Roman" w:hAnsi="方正小标宋简体" w:eastAsia="方正小标宋简体" w:cs="Times New Roman"/>
          <w:color w:val="000000"/>
          <w:sz w:val="36"/>
          <w:szCs w:val="36"/>
          <w:shd w:val="clear" w:color="auto" w:fill="FFFFFF"/>
        </w:rPr>
        <w:t>遴</w:t>
      </w:r>
      <w:r>
        <w:rPr>
          <w:rFonts w:ascii="Times New Roman" w:hAnsi="Times New Roman" w:eastAsia="方正小标宋简体" w:cs="Times New Roman"/>
          <w:color w:val="000000"/>
          <w:sz w:val="36"/>
          <w:szCs w:val="36"/>
          <w:shd w:val="clear" w:color="auto" w:fill="FFFFFF"/>
        </w:rPr>
        <w:t xml:space="preserve"> </w:t>
      </w:r>
      <w:r>
        <w:rPr>
          <w:rFonts w:ascii="Times New Roman" w:hAnsi="方正小标宋简体" w:eastAsia="方正小标宋简体" w:cs="Times New Roman"/>
          <w:color w:val="000000"/>
          <w:sz w:val="36"/>
          <w:szCs w:val="36"/>
          <w:shd w:val="clear" w:color="auto" w:fill="FFFFFF"/>
        </w:rPr>
        <w:t>选</w:t>
      </w:r>
      <w:r>
        <w:rPr>
          <w:rFonts w:ascii="Times New Roman" w:hAnsi="Times New Roman" w:eastAsia="方正小标宋简体" w:cs="Times New Roman"/>
          <w:color w:val="000000"/>
          <w:sz w:val="36"/>
          <w:szCs w:val="36"/>
          <w:shd w:val="clear" w:color="auto" w:fill="FFFFFF"/>
        </w:rPr>
        <w:t xml:space="preserve"> </w:t>
      </w:r>
      <w:r>
        <w:rPr>
          <w:rFonts w:ascii="Times New Roman" w:hAnsi="方正小标宋简体" w:eastAsia="方正小标宋简体" w:cs="Times New Roman"/>
          <w:color w:val="000000"/>
          <w:sz w:val="36"/>
          <w:szCs w:val="36"/>
          <w:shd w:val="clear" w:color="auto" w:fill="FFFFFF"/>
        </w:rPr>
        <w:t>条</w:t>
      </w:r>
      <w:r>
        <w:rPr>
          <w:rFonts w:ascii="Times New Roman" w:hAnsi="Times New Roman" w:eastAsia="方正小标宋简体" w:cs="Times New Roman"/>
          <w:color w:val="000000"/>
          <w:sz w:val="36"/>
          <w:szCs w:val="36"/>
          <w:shd w:val="clear" w:color="auto" w:fill="FFFFFF"/>
        </w:rPr>
        <w:t xml:space="preserve"> </w:t>
      </w:r>
      <w:r>
        <w:rPr>
          <w:rFonts w:ascii="Times New Roman" w:hAnsi="方正小标宋简体" w:eastAsia="方正小标宋简体" w:cs="Times New Roman"/>
          <w:color w:val="000000"/>
          <w:sz w:val="36"/>
          <w:szCs w:val="36"/>
          <w:shd w:val="clear" w:color="auto" w:fill="FFFFFF"/>
        </w:rPr>
        <w:t>件</w:t>
      </w:r>
    </w:p>
    <w:p>
      <w:pPr>
        <w:snapToGrid w:val="0"/>
        <w:spacing w:line="600" w:lineRule="exact"/>
        <w:rPr>
          <w:rFonts w:ascii="Times New Roman" w:hAnsi="Times New Roman" w:eastAsia="黑体" w:cs="Times New Roman"/>
          <w:sz w:val="32"/>
          <w:szCs w:val="32"/>
        </w:rPr>
      </w:pPr>
      <w:r>
        <w:rPr>
          <w:rFonts w:ascii="Times New Roman" w:hAnsi="黑体" w:eastAsia="黑体" w:cs="Times New Roman"/>
          <w:sz w:val="32"/>
          <w:szCs w:val="32"/>
        </w:rPr>
        <w:t>一、省级服务型制造示范企业</w:t>
      </w:r>
    </w:p>
    <w:p>
      <w:pPr>
        <w:snapToGrid w:val="0"/>
        <w:spacing w:line="600" w:lineRule="exact"/>
        <w:ind w:firstLine="640" w:firstLineChars="200"/>
        <w:rPr>
          <w:rFonts w:ascii="Times New Roman" w:hAnsi="Times New Roman" w:eastAsia="楷体_GB2312" w:cs="Times New Roman"/>
          <w:sz w:val="32"/>
          <w:szCs w:val="32"/>
        </w:rPr>
      </w:pPr>
      <w:r>
        <w:rPr>
          <w:rFonts w:ascii="Times New Roman" w:hAnsi="楷体_GB2312" w:eastAsia="楷体_GB2312" w:cs="Times New Roman"/>
          <w:sz w:val="32"/>
          <w:szCs w:val="32"/>
        </w:rPr>
        <w:t>（一）申报条件</w:t>
      </w:r>
    </w:p>
    <w:p>
      <w:pPr>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ascii="Times New Roman" w:hAnsi="仿宋_GB2312" w:eastAsia="仿宋_GB2312" w:cs="Times New Roman"/>
          <w:sz w:val="32"/>
          <w:szCs w:val="32"/>
        </w:rPr>
        <w:t>、申报主体应为山东省内依法注册的制造企业，具有独立法人资格，截至申报日正常经营</w:t>
      </w:r>
      <w:r>
        <w:rPr>
          <w:rFonts w:ascii="Times New Roman" w:hAnsi="Times New Roman" w:eastAsia="仿宋_GB2312" w:cs="Times New Roman"/>
          <w:sz w:val="32"/>
          <w:szCs w:val="32"/>
        </w:rPr>
        <w:t>2</w:t>
      </w:r>
      <w:r>
        <w:rPr>
          <w:rFonts w:ascii="Times New Roman" w:hAnsi="仿宋_GB2312" w:eastAsia="仿宋_GB2312" w:cs="Times New Roman"/>
          <w:sz w:val="32"/>
          <w:szCs w:val="32"/>
        </w:rPr>
        <w:t>年以上，财务状况良好。拥有自主品牌或自主生产的核心产品，企业组织结构健全，近</w:t>
      </w:r>
      <w:r>
        <w:rPr>
          <w:rFonts w:ascii="Times New Roman" w:hAnsi="Times New Roman" w:eastAsia="仿宋_GB2312" w:cs="Times New Roman"/>
          <w:sz w:val="32"/>
          <w:szCs w:val="32"/>
        </w:rPr>
        <w:t>2</w:t>
      </w:r>
      <w:r>
        <w:rPr>
          <w:rFonts w:ascii="Times New Roman" w:hAnsi="仿宋_GB2312" w:eastAsia="仿宋_GB2312" w:cs="Times New Roman"/>
          <w:sz w:val="32"/>
          <w:szCs w:val="32"/>
        </w:rPr>
        <w:t>年内（</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2</w:t>
      </w:r>
      <w:r>
        <w:rPr>
          <w:rFonts w:ascii="Times New Roman" w:hAnsi="仿宋_GB2312" w:eastAsia="仿宋_GB2312" w:cs="Times New Roman"/>
          <w:sz w:val="32"/>
          <w:szCs w:val="32"/>
        </w:rPr>
        <w:t>年</w:t>
      </w:r>
      <w:r>
        <w:rPr>
          <w:rFonts w:ascii="Times New Roman" w:hAnsi="Times New Roman" w:eastAsia="仿宋_GB2312" w:cs="Times New Roman"/>
          <w:sz w:val="32"/>
          <w:szCs w:val="32"/>
        </w:rPr>
        <w:t>1</w:t>
      </w:r>
      <w:r>
        <w:rPr>
          <w:rFonts w:ascii="Times New Roman" w:hAnsi="仿宋_GB2312" w:eastAsia="仿宋_GB2312" w:cs="Times New Roman"/>
          <w:sz w:val="32"/>
          <w:szCs w:val="32"/>
        </w:rPr>
        <w:t>月</w:t>
      </w:r>
      <w:r>
        <w:rPr>
          <w:rFonts w:ascii="Times New Roman" w:hAnsi="Times New Roman" w:eastAsia="仿宋_GB2312" w:cs="Times New Roman"/>
          <w:sz w:val="32"/>
          <w:szCs w:val="32"/>
        </w:rPr>
        <w:t>1</w:t>
      </w:r>
      <w:r>
        <w:rPr>
          <w:rFonts w:ascii="Times New Roman" w:hAnsi="仿宋_GB2312" w:eastAsia="仿宋_GB2312" w:cs="Times New Roman"/>
          <w:sz w:val="32"/>
          <w:szCs w:val="32"/>
        </w:rPr>
        <w:t>日以后）未发生重大质量、环保或安全事故，没有违规违法行为或涉嫌违法正在接受有关部门审查的情况。</w:t>
      </w:r>
    </w:p>
    <w:p>
      <w:pPr>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仿宋_GB2312" w:eastAsia="仿宋_GB2312" w:cs="Times New Roman"/>
          <w:sz w:val="32"/>
          <w:szCs w:val="32"/>
        </w:rPr>
        <w:t>、申报主体应具备服务型制造特征，符合申报领域明确的方向与要求，具有一定的生产经营规模和良好的盈利能力，服务型制造能力明显，</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3</w:t>
      </w:r>
      <w:bookmarkStart w:id="0" w:name="_GoBack"/>
      <w:bookmarkEnd w:id="0"/>
      <w:r>
        <w:rPr>
          <w:rFonts w:ascii="Times New Roman" w:hAnsi="仿宋_GB2312" w:eastAsia="仿宋_GB2312" w:cs="Times New Roman"/>
          <w:sz w:val="32"/>
          <w:szCs w:val="32"/>
        </w:rPr>
        <w:t>年</w:t>
      </w:r>
      <w:r>
        <w:rPr>
          <w:rFonts w:ascii="Times New Roman" w:hAnsi="Times New Roman" w:eastAsia="仿宋_GB2312" w:cs="Times New Roman"/>
          <w:sz w:val="32"/>
          <w:szCs w:val="32"/>
        </w:rPr>
        <w:t>1</w:t>
      </w:r>
      <w:r>
        <w:rPr>
          <w:rFonts w:ascii="Times New Roman" w:hAnsi="仿宋_GB2312" w:eastAsia="仿宋_GB2312" w:cs="Times New Roman"/>
          <w:sz w:val="32"/>
          <w:szCs w:val="32"/>
        </w:rPr>
        <w:t>月</w:t>
      </w:r>
      <w:r>
        <w:rPr>
          <w:rFonts w:ascii="Times New Roman" w:hAnsi="Times New Roman" w:eastAsia="仿宋_GB2312" w:cs="Times New Roman"/>
          <w:sz w:val="32"/>
          <w:szCs w:val="32"/>
        </w:rPr>
        <w:t>1</w:t>
      </w:r>
      <w:r>
        <w:rPr>
          <w:rFonts w:ascii="Times New Roman" w:hAnsi="仿宋_GB2312" w:eastAsia="仿宋_GB2312" w:cs="Times New Roman"/>
          <w:sz w:val="32"/>
          <w:szCs w:val="32"/>
        </w:rPr>
        <w:t>日至今实施服务型制造项目不少于</w:t>
      </w:r>
      <w:r>
        <w:rPr>
          <w:rFonts w:ascii="Times New Roman" w:hAnsi="Times New Roman" w:eastAsia="仿宋_GB2312" w:cs="Times New Roman"/>
          <w:sz w:val="32"/>
          <w:szCs w:val="32"/>
        </w:rPr>
        <w:t>3</w:t>
      </w:r>
      <w:r>
        <w:rPr>
          <w:rFonts w:ascii="Times New Roman" w:hAnsi="仿宋_GB2312" w:eastAsia="仿宋_GB2312" w:cs="Times New Roman"/>
          <w:sz w:val="32"/>
          <w:szCs w:val="32"/>
        </w:rPr>
        <w:t>个。</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3</w:t>
      </w:r>
      <w:r>
        <w:rPr>
          <w:rFonts w:ascii="Times New Roman" w:hAnsi="仿宋_GB2312" w:eastAsia="仿宋_GB2312" w:cs="Times New Roman"/>
          <w:sz w:val="32"/>
          <w:szCs w:val="32"/>
        </w:rPr>
        <w:t>年企业营业收入不低于</w:t>
      </w:r>
      <w:r>
        <w:rPr>
          <w:rFonts w:ascii="Times New Roman" w:hAnsi="Times New Roman" w:eastAsia="仿宋_GB2312" w:cs="Times New Roman"/>
          <w:sz w:val="32"/>
          <w:szCs w:val="32"/>
        </w:rPr>
        <w:t>2000</w:t>
      </w:r>
      <w:r>
        <w:rPr>
          <w:rFonts w:ascii="Times New Roman" w:hAnsi="仿宋_GB2312" w:eastAsia="仿宋_GB2312" w:cs="Times New Roman"/>
          <w:sz w:val="32"/>
          <w:szCs w:val="32"/>
        </w:rPr>
        <w:t>万，服务收入占企业营业收入比重达</w:t>
      </w:r>
      <w:r>
        <w:rPr>
          <w:rFonts w:ascii="Times New Roman" w:hAnsi="Times New Roman" w:eastAsia="仿宋_GB2312" w:cs="Times New Roman"/>
          <w:sz w:val="32"/>
          <w:szCs w:val="32"/>
        </w:rPr>
        <w:t>30%</w:t>
      </w:r>
      <w:r>
        <w:rPr>
          <w:rFonts w:ascii="Times New Roman" w:hAnsi="仿宋_GB2312" w:eastAsia="仿宋_GB2312" w:cs="Times New Roman"/>
          <w:sz w:val="32"/>
          <w:szCs w:val="32"/>
        </w:rPr>
        <w:t>以上。</w:t>
      </w:r>
    </w:p>
    <w:p>
      <w:pPr>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ascii="Times New Roman" w:hAnsi="仿宋_GB2312" w:eastAsia="仿宋_GB2312" w:cs="Times New Roman"/>
          <w:sz w:val="32"/>
          <w:szCs w:val="32"/>
        </w:rPr>
        <w:t>、申报企业通过战略规划、组织保障、技术创新、流程再造、市场拓展、人才培养等措施进行服务型制造转型升级，并取得显著成效，对行业服务型制造发展起到较好的示范带动作用。</w:t>
      </w:r>
    </w:p>
    <w:p>
      <w:pPr>
        <w:snapToGrid w:val="0"/>
        <w:spacing w:line="600" w:lineRule="exact"/>
        <w:ind w:firstLine="640" w:firstLineChars="200"/>
        <w:rPr>
          <w:rFonts w:ascii="Times New Roman" w:hAnsi="Times New Roman" w:eastAsia="楷体_GB2312" w:cs="Times New Roman"/>
          <w:sz w:val="32"/>
          <w:szCs w:val="32"/>
        </w:rPr>
      </w:pPr>
      <w:r>
        <w:rPr>
          <w:rFonts w:ascii="Times New Roman" w:hAnsi="楷体_GB2312" w:eastAsia="楷体_GB2312" w:cs="Times New Roman"/>
          <w:sz w:val="32"/>
          <w:szCs w:val="32"/>
        </w:rPr>
        <w:t>（二）申报领域</w:t>
      </w:r>
    </w:p>
    <w:p>
      <w:pPr>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ascii="Times New Roman" w:hAnsi="仿宋_GB2312" w:eastAsia="仿宋_GB2312" w:cs="Times New Roman"/>
          <w:sz w:val="32"/>
          <w:szCs w:val="32"/>
        </w:rPr>
        <w:t>、总集成总承包。制造业企业具有系统集成和一站式解决方案的服务能力，依托核心装备、整合优质产业资源，建设</w:t>
      </w:r>
      <w:r>
        <w:rPr>
          <w:rFonts w:ascii="Times New Roman" w:hAnsi="Times New Roman" w:eastAsia="仿宋_GB2312" w:cs="Times New Roman"/>
          <w:sz w:val="32"/>
          <w:szCs w:val="32"/>
        </w:rPr>
        <w:t>“</w:t>
      </w:r>
      <w:r>
        <w:rPr>
          <w:rFonts w:ascii="Times New Roman" w:hAnsi="仿宋_GB2312" w:eastAsia="仿宋_GB2312" w:cs="Times New Roman"/>
          <w:sz w:val="32"/>
          <w:szCs w:val="32"/>
        </w:rPr>
        <w:t>硬件</w:t>
      </w:r>
      <w:r>
        <w:rPr>
          <w:rFonts w:ascii="Times New Roman" w:hAnsi="Times New Roman" w:eastAsia="仿宋_GB2312" w:cs="Times New Roman"/>
          <w:sz w:val="32"/>
          <w:szCs w:val="32"/>
        </w:rPr>
        <w:t>+</w:t>
      </w:r>
      <w:r>
        <w:rPr>
          <w:rFonts w:ascii="Times New Roman" w:hAnsi="仿宋_GB2312" w:eastAsia="仿宋_GB2312" w:cs="Times New Roman"/>
          <w:sz w:val="32"/>
          <w:szCs w:val="32"/>
        </w:rPr>
        <w:t>软件</w:t>
      </w:r>
      <w:r>
        <w:rPr>
          <w:rFonts w:ascii="Times New Roman" w:hAnsi="Times New Roman" w:eastAsia="仿宋_GB2312" w:cs="Times New Roman"/>
          <w:sz w:val="32"/>
          <w:szCs w:val="32"/>
        </w:rPr>
        <w:t>+</w:t>
      </w:r>
      <w:r>
        <w:rPr>
          <w:rFonts w:ascii="Times New Roman" w:hAnsi="仿宋_GB2312" w:eastAsia="仿宋_GB2312" w:cs="Times New Roman"/>
          <w:sz w:val="32"/>
          <w:szCs w:val="32"/>
        </w:rPr>
        <w:t>平台</w:t>
      </w:r>
      <w:r>
        <w:rPr>
          <w:rFonts w:ascii="Times New Roman" w:hAnsi="Times New Roman" w:eastAsia="仿宋_GB2312" w:cs="Times New Roman"/>
          <w:sz w:val="32"/>
          <w:szCs w:val="32"/>
        </w:rPr>
        <w:t>+</w:t>
      </w:r>
      <w:r>
        <w:rPr>
          <w:rFonts w:ascii="Times New Roman" w:hAnsi="仿宋_GB2312" w:eastAsia="仿宋_GB2312" w:cs="Times New Roman"/>
          <w:sz w:val="32"/>
          <w:szCs w:val="32"/>
        </w:rPr>
        <w:t>服务</w:t>
      </w:r>
      <w:r>
        <w:rPr>
          <w:rFonts w:ascii="Times New Roman" w:hAnsi="Times New Roman" w:eastAsia="仿宋_GB2312" w:cs="Times New Roman"/>
          <w:sz w:val="32"/>
          <w:szCs w:val="32"/>
        </w:rPr>
        <w:t>”</w:t>
      </w:r>
      <w:r>
        <w:rPr>
          <w:rFonts w:ascii="Times New Roman" w:hAnsi="仿宋_GB2312" w:eastAsia="仿宋_GB2312" w:cs="Times New Roman"/>
          <w:sz w:val="32"/>
          <w:szCs w:val="32"/>
        </w:rPr>
        <w:t>的集成系统，为客户提供一体化的产品设计、方案咨询、项目承接、建设运营等系统解决方案服务。开展交钥匙工程（</w:t>
      </w:r>
      <w:r>
        <w:rPr>
          <w:rFonts w:ascii="Times New Roman" w:hAnsi="Times New Roman" w:eastAsia="仿宋_GB2312" w:cs="Times New Roman"/>
          <w:sz w:val="32"/>
          <w:szCs w:val="32"/>
        </w:rPr>
        <w:t>EPC</w:t>
      </w:r>
      <w:r>
        <w:rPr>
          <w:rFonts w:ascii="Times New Roman" w:hAnsi="仿宋_GB2312" w:eastAsia="仿宋_GB2312" w:cs="Times New Roman"/>
          <w:sz w:val="32"/>
          <w:szCs w:val="32"/>
        </w:rPr>
        <w:t>）、建设</w:t>
      </w:r>
      <w:r>
        <w:rPr>
          <w:rFonts w:ascii="Times New Roman" w:hAnsi="Times New Roman" w:eastAsia="仿宋_GB2312" w:cs="Times New Roman"/>
          <w:sz w:val="32"/>
          <w:szCs w:val="32"/>
        </w:rPr>
        <w:t>—</w:t>
      </w:r>
      <w:r>
        <w:rPr>
          <w:rFonts w:ascii="Times New Roman" w:hAnsi="仿宋_GB2312" w:eastAsia="仿宋_GB2312" w:cs="Times New Roman"/>
          <w:sz w:val="32"/>
          <w:szCs w:val="32"/>
        </w:rPr>
        <w:t>移交（</w:t>
      </w:r>
      <w:r>
        <w:rPr>
          <w:rFonts w:ascii="Times New Roman" w:hAnsi="Times New Roman" w:eastAsia="仿宋_GB2312" w:cs="Times New Roman"/>
          <w:sz w:val="32"/>
          <w:szCs w:val="32"/>
        </w:rPr>
        <w:t>BT</w:t>
      </w:r>
      <w:r>
        <w:rPr>
          <w:rFonts w:ascii="Times New Roman" w:hAnsi="仿宋_GB2312" w:eastAsia="仿宋_GB2312" w:cs="Times New Roman"/>
          <w:sz w:val="32"/>
          <w:szCs w:val="32"/>
        </w:rPr>
        <w:t>）、建设</w:t>
      </w:r>
      <w:r>
        <w:rPr>
          <w:rFonts w:ascii="Times New Roman" w:hAnsi="Times New Roman" w:eastAsia="仿宋_GB2312" w:cs="Times New Roman"/>
          <w:sz w:val="32"/>
          <w:szCs w:val="32"/>
        </w:rPr>
        <w:t>—</w:t>
      </w:r>
      <w:r>
        <w:rPr>
          <w:rFonts w:ascii="Times New Roman" w:hAnsi="仿宋_GB2312" w:eastAsia="仿宋_GB2312" w:cs="Times New Roman"/>
          <w:sz w:val="32"/>
          <w:szCs w:val="32"/>
        </w:rPr>
        <w:t>运营</w:t>
      </w:r>
      <w:r>
        <w:rPr>
          <w:rFonts w:ascii="Times New Roman" w:hAnsi="Times New Roman" w:eastAsia="仿宋_GB2312" w:cs="Times New Roman"/>
          <w:sz w:val="32"/>
          <w:szCs w:val="32"/>
        </w:rPr>
        <w:t>—</w:t>
      </w:r>
      <w:r>
        <w:rPr>
          <w:rFonts w:ascii="Times New Roman" w:hAnsi="仿宋_GB2312" w:eastAsia="仿宋_GB2312" w:cs="Times New Roman"/>
          <w:sz w:val="32"/>
          <w:szCs w:val="32"/>
        </w:rPr>
        <w:t>移交（</w:t>
      </w:r>
      <w:r>
        <w:rPr>
          <w:rFonts w:ascii="Times New Roman" w:hAnsi="Times New Roman" w:eastAsia="仿宋_GB2312" w:cs="Times New Roman"/>
          <w:sz w:val="32"/>
          <w:szCs w:val="32"/>
        </w:rPr>
        <w:t>BOT</w:t>
      </w:r>
      <w:r>
        <w:rPr>
          <w:rFonts w:ascii="Times New Roman" w:hAnsi="仿宋_GB2312" w:eastAsia="仿宋_GB2312" w:cs="Times New Roman"/>
          <w:sz w:val="32"/>
          <w:szCs w:val="32"/>
        </w:rPr>
        <w:t>）、建设</w:t>
      </w:r>
      <w:r>
        <w:rPr>
          <w:rFonts w:ascii="Times New Roman" w:hAnsi="Times New Roman" w:eastAsia="仿宋_GB2312" w:cs="Times New Roman"/>
          <w:sz w:val="32"/>
          <w:szCs w:val="32"/>
        </w:rPr>
        <w:t>—</w:t>
      </w:r>
      <w:r>
        <w:rPr>
          <w:rFonts w:ascii="Times New Roman" w:hAnsi="仿宋_GB2312" w:eastAsia="仿宋_GB2312" w:cs="Times New Roman"/>
          <w:sz w:val="32"/>
          <w:szCs w:val="32"/>
        </w:rPr>
        <w:t>拥有</w:t>
      </w:r>
      <w:r>
        <w:rPr>
          <w:rFonts w:ascii="Times New Roman" w:hAnsi="Times New Roman" w:eastAsia="仿宋_GB2312" w:cs="Times New Roman"/>
          <w:sz w:val="32"/>
          <w:szCs w:val="32"/>
        </w:rPr>
        <w:t>—</w:t>
      </w:r>
      <w:r>
        <w:rPr>
          <w:rFonts w:ascii="Times New Roman" w:hAnsi="仿宋_GB2312" w:eastAsia="仿宋_GB2312" w:cs="Times New Roman"/>
          <w:sz w:val="32"/>
          <w:szCs w:val="32"/>
        </w:rPr>
        <w:t>运营（</w:t>
      </w:r>
      <w:r>
        <w:rPr>
          <w:rFonts w:ascii="Times New Roman" w:hAnsi="Times New Roman" w:eastAsia="仿宋_GB2312" w:cs="Times New Roman"/>
          <w:sz w:val="32"/>
          <w:szCs w:val="32"/>
        </w:rPr>
        <w:t>BOO</w:t>
      </w:r>
      <w:r>
        <w:rPr>
          <w:rFonts w:ascii="Times New Roman" w:hAnsi="仿宋_GB2312" w:eastAsia="仿宋_GB2312" w:cs="Times New Roman"/>
          <w:sz w:val="32"/>
          <w:szCs w:val="32"/>
        </w:rPr>
        <w:t>）等多种形式的工程总承包服务。</w:t>
      </w:r>
    </w:p>
    <w:p>
      <w:pPr>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仿宋_GB2312" w:eastAsia="仿宋_GB2312" w:cs="Times New Roman"/>
          <w:sz w:val="32"/>
          <w:szCs w:val="32"/>
        </w:rPr>
        <w:t>、定制化服务。制造业企业具有定制设计和柔性制造能力，综合利用</w:t>
      </w:r>
      <w:r>
        <w:rPr>
          <w:rFonts w:ascii="Times New Roman" w:hAnsi="Times New Roman" w:eastAsia="仿宋_GB2312" w:cs="Times New Roman"/>
          <w:sz w:val="32"/>
          <w:szCs w:val="32"/>
        </w:rPr>
        <w:t>5G</w:t>
      </w:r>
      <w:r>
        <w:rPr>
          <w:rFonts w:ascii="Times New Roman" w:hAnsi="仿宋_GB2312" w:eastAsia="仿宋_GB2312" w:cs="Times New Roman"/>
          <w:sz w:val="32"/>
          <w:szCs w:val="32"/>
        </w:rPr>
        <w:t>、大数据、物联网、人工智能等新一代信息技术，构建产品个性化定制服务平台，加强体验设计、畅通体验渠道、优化体验环境，增强客户的参与度和交互性，实现零件标准化、配件精细化、部件模块化和产品个性化重组的大批量个性化定制服务。</w:t>
      </w:r>
    </w:p>
    <w:p>
      <w:pPr>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ascii="Times New Roman" w:hAnsi="仿宋_GB2312" w:eastAsia="仿宋_GB2312" w:cs="Times New Roman"/>
          <w:sz w:val="32"/>
          <w:szCs w:val="32"/>
        </w:rPr>
        <w:t>、全生命周期管理。制造业企业以客户为中心，延伸服务链条，实施产品全生命周期管理。通过整合产业链上下游生产与服务资源，提高生产数据分析能力，提升研发设计、生产制造、安装调试、在线监测、故障预警、诊断维修、回收利用等全链条服务能力。</w:t>
      </w:r>
    </w:p>
    <w:p>
      <w:pPr>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w:t>
      </w:r>
      <w:r>
        <w:rPr>
          <w:rFonts w:ascii="Times New Roman" w:hAnsi="仿宋_GB2312" w:eastAsia="仿宋_GB2312" w:cs="Times New Roman"/>
          <w:sz w:val="32"/>
          <w:szCs w:val="32"/>
        </w:rPr>
        <w:t>、节能环保服务。制造业企业加大节能环保技术和产品研发力度，开展产品回收利用及再制造服务，向绿色制造系统解决方案供应商转变，成立专业化节能服务公司或与专业环保治理公司合作，推行合同能源管理、水资源管理，开展节能诊断、能量系统优化、项目建设运维、污染防治第三方治理等新型环保服务。</w:t>
      </w:r>
    </w:p>
    <w:p>
      <w:pPr>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w:t>
      </w:r>
      <w:r>
        <w:rPr>
          <w:rFonts w:ascii="Times New Roman" w:hAnsi="仿宋_GB2312" w:eastAsia="仿宋_GB2312" w:cs="Times New Roman"/>
          <w:sz w:val="32"/>
          <w:szCs w:val="32"/>
        </w:rPr>
        <w:t>、供应链管理。制造业企业建设智能化物流装备和仓储设施，开展生产物流的优化管理，促进供应链各环节数据和资源共享，实现提质增效。打造供应链协作平台，为供应商、分销商、客户以及线下、线上渠道等提供全产业链一体化管理服务和能力，开展高效运用订单管理、物流配送、仓储库存等供应链服务。</w:t>
      </w:r>
    </w:p>
    <w:p>
      <w:pPr>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w:t>
      </w:r>
      <w:r>
        <w:rPr>
          <w:rFonts w:ascii="Times New Roman" w:hAnsi="仿宋_GB2312" w:eastAsia="仿宋_GB2312" w:cs="Times New Roman"/>
          <w:sz w:val="32"/>
          <w:szCs w:val="32"/>
        </w:rPr>
        <w:t>、设计创新服务。（</w:t>
      </w:r>
      <w:r>
        <w:rPr>
          <w:rFonts w:ascii="Times New Roman" w:hAnsi="Times New Roman" w:eastAsia="仿宋_GB2312" w:cs="Times New Roman"/>
          <w:sz w:val="32"/>
          <w:szCs w:val="32"/>
        </w:rPr>
        <w:t>1</w:t>
      </w:r>
      <w:r>
        <w:rPr>
          <w:rFonts w:ascii="Times New Roman" w:hAnsi="仿宋_GB2312" w:eastAsia="仿宋_GB2312" w:cs="Times New Roman"/>
          <w:sz w:val="32"/>
          <w:szCs w:val="32"/>
        </w:rPr>
        <w:t>）工业设计服务。加强工业设计基础研究和关键共性技术研发，建立开放共享的数据资源库；面向制造业设计需求，搭建网络化的设计协同平台，开展众创、众包、众设；（</w:t>
      </w:r>
      <w:r>
        <w:rPr>
          <w:rFonts w:ascii="Times New Roman" w:hAnsi="Times New Roman" w:eastAsia="仿宋_GB2312" w:cs="Times New Roman"/>
          <w:sz w:val="32"/>
          <w:szCs w:val="32"/>
        </w:rPr>
        <w:t>2</w:t>
      </w:r>
      <w:r>
        <w:rPr>
          <w:rFonts w:ascii="Times New Roman" w:hAnsi="仿宋_GB2312" w:eastAsia="仿宋_GB2312" w:cs="Times New Roman"/>
          <w:sz w:val="32"/>
          <w:szCs w:val="32"/>
        </w:rPr>
        <w:t>）检验检测服务。制造业企业通过业务流程再造和商业模式创新，发展为专业化检验检测认证服务提供商。</w:t>
      </w:r>
    </w:p>
    <w:p>
      <w:pPr>
        <w:snapToGrid w:val="0"/>
        <w:spacing w:line="600" w:lineRule="exact"/>
        <w:ind w:firstLine="640" w:firstLineChars="200"/>
        <w:rPr>
          <w:rFonts w:ascii="Times New Roman" w:hAnsi="Times New Roman" w:eastAsia="黑体" w:cs="Times New Roman"/>
          <w:sz w:val="32"/>
          <w:szCs w:val="32"/>
        </w:rPr>
      </w:pPr>
      <w:r>
        <w:rPr>
          <w:rFonts w:hint="eastAsia" w:ascii="Times New Roman" w:hAnsi="黑体" w:eastAsia="黑体" w:cs="Times New Roman"/>
          <w:sz w:val="32"/>
          <w:szCs w:val="32"/>
          <w:lang w:eastAsia="zh-CN"/>
        </w:rPr>
        <w:t>二</w:t>
      </w:r>
      <w:r>
        <w:rPr>
          <w:rFonts w:ascii="Times New Roman" w:hAnsi="黑体" w:eastAsia="黑体" w:cs="Times New Roman"/>
          <w:sz w:val="32"/>
          <w:szCs w:val="32"/>
        </w:rPr>
        <w:t>、省级服务型制造示范平台</w:t>
      </w:r>
    </w:p>
    <w:p>
      <w:pPr>
        <w:snapToGrid w:val="0"/>
        <w:spacing w:line="600" w:lineRule="exact"/>
        <w:ind w:firstLine="640" w:firstLineChars="200"/>
        <w:rPr>
          <w:rFonts w:ascii="Times New Roman" w:hAnsi="Times New Roman" w:eastAsia="楷体_GB2312" w:cs="Times New Roman"/>
          <w:sz w:val="32"/>
          <w:szCs w:val="32"/>
        </w:rPr>
      </w:pPr>
      <w:r>
        <w:rPr>
          <w:rFonts w:ascii="Times New Roman" w:hAnsi="楷体_GB2312" w:eastAsia="楷体_GB2312" w:cs="Times New Roman"/>
          <w:sz w:val="32"/>
          <w:szCs w:val="32"/>
        </w:rPr>
        <w:t>（一）申报条件</w:t>
      </w:r>
    </w:p>
    <w:p>
      <w:pPr>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ascii="Times New Roman" w:hAnsi="仿宋_GB2312" w:eastAsia="仿宋_GB2312" w:cs="Times New Roman"/>
          <w:sz w:val="32"/>
          <w:szCs w:val="32"/>
        </w:rPr>
        <w:t>、申报主体应在山东省内依法注册，具有独立法人资格，截至申报日正式投入运营时间须满</w:t>
      </w:r>
      <w:r>
        <w:rPr>
          <w:rFonts w:ascii="Times New Roman" w:hAnsi="Times New Roman" w:eastAsia="仿宋_GB2312" w:cs="Times New Roman"/>
          <w:sz w:val="32"/>
          <w:szCs w:val="32"/>
        </w:rPr>
        <w:t>2</w:t>
      </w:r>
      <w:r>
        <w:rPr>
          <w:rFonts w:ascii="Times New Roman" w:hAnsi="仿宋_GB2312" w:eastAsia="仿宋_GB2312" w:cs="Times New Roman"/>
          <w:sz w:val="32"/>
          <w:szCs w:val="32"/>
        </w:rPr>
        <w:t>年，运营和财务状况良好。申报主体在近两年内（</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2</w:t>
      </w:r>
      <w:r>
        <w:rPr>
          <w:rFonts w:ascii="Times New Roman" w:hAnsi="仿宋_GB2312" w:eastAsia="仿宋_GB2312" w:cs="Times New Roman"/>
          <w:sz w:val="32"/>
          <w:szCs w:val="32"/>
        </w:rPr>
        <w:t>年</w:t>
      </w:r>
      <w:r>
        <w:rPr>
          <w:rFonts w:ascii="Times New Roman" w:hAnsi="Times New Roman" w:eastAsia="仿宋_GB2312" w:cs="Times New Roman"/>
          <w:sz w:val="32"/>
          <w:szCs w:val="32"/>
        </w:rPr>
        <w:t>1</w:t>
      </w:r>
      <w:r>
        <w:rPr>
          <w:rFonts w:ascii="Times New Roman" w:hAnsi="仿宋_GB2312" w:eastAsia="仿宋_GB2312" w:cs="Times New Roman"/>
          <w:sz w:val="32"/>
          <w:szCs w:val="32"/>
        </w:rPr>
        <w:t>月</w:t>
      </w:r>
      <w:r>
        <w:rPr>
          <w:rFonts w:ascii="Times New Roman" w:hAnsi="Times New Roman" w:eastAsia="仿宋_GB2312" w:cs="Times New Roman"/>
          <w:sz w:val="32"/>
          <w:szCs w:val="32"/>
        </w:rPr>
        <w:t>1</w:t>
      </w:r>
      <w:r>
        <w:rPr>
          <w:rFonts w:ascii="Times New Roman" w:hAnsi="仿宋_GB2312" w:eastAsia="仿宋_GB2312" w:cs="Times New Roman"/>
          <w:sz w:val="32"/>
          <w:szCs w:val="32"/>
        </w:rPr>
        <w:t>日以后）未发生重大质量、环保或安全事故，没有违规违法行为或涉嫌违法正在接受有关部门审查的情况。</w:t>
      </w:r>
    </w:p>
    <w:p>
      <w:pPr>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仿宋_GB2312" w:eastAsia="仿宋_GB2312" w:cs="Times New Roman"/>
          <w:sz w:val="32"/>
          <w:szCs w:val="32"/>
        </w:rPr>
        <w:t>、申报主体应具备服务型制造特征，符合申报范围明确的方向与要求。须有稳定的管理团队和人才队伍，具备健全的管理制度，平台应能够较好满足相关制造业企业在发展服务型制造方面的服务需求，具备在线服务、线上线下联动等功能，在服务体系建设、服务能力提升、服务模式等方面有所创新，能够有效提升制造效率和能力，有效降低企业间交易成本和合作风险</w:t>
      </w:r>
      <w:r>
        <w:rPr>
          <w:rFonts w:hint="eastAsia" w:ascii="Times New Roman" w:hAnsi="仿宋_GB2312" w:eastAsia="仿宋_GB2312" w:cs="Times New Roman"/>
          <w:sz w:val="32"/>
          <w:szCs w:val="32"/>
        </w:rPr>
        <w:t>。</w:t>
      </w:r>
      <w:r>
        <w:rPr>
          <w:rFonts w:ascii="Times New Roman" w:hAnsi="仿宋_GB2312" w:eastAsia="仿宋_GB2312" w:cs="Times New Roman"/>
          <w:sz w:val="32"/>
          <w:szCs w:val="32"/>
        </w:rPr>
        <w:t>近</w:t>
      </w:r>
      <w:r>
        <w:rPr>
          <w:rFonts w:ascii="Times New Roman" w:hAnsi="Times New Roman" w:eastAsia="仿宋_GB2312" w:cs="Times New Roman"/>
          <w:sz w:val="32"/>
          <w:szCs w:val="32"/>
        </w:rPr>
        <w:t>2</w:t>
      </w:r>
      <w:r>
        <w:rPr>
          <w:rFonts w:ascii="Times New Roman" w:hAnsi="仿宋_GB2312" w:eastAsia="仿宋_GB2312" w:cs="Times New Roman"/>
          <w:sz w:val="32"/>
          <w:szCs w:val="32"/>
        </w:rPr>
        <w:t>年服务制造业企业不少于</w:t>
      </w:r>
      <w:r>
        <w:rPr>
          <w:rFonts w:ascii="Times New Roman" w:hAnsi="Times New Roman" w:eastAsia="仿宋_GB2312" w:cs="Times New Roman"/>
          <w:sz w:val="32"/>
          <w:szCs w:val="32"/>
        </w:rPr>
        <w:t>100</w:t>
      </w:r>
      <w:r>
        <w:rPr>
          <w:rFonts w:ascii="Times New Roman" w:hAnsi="仿宋_GB2312" w:eastAsia="仿宋_GB2312" w:cs="Times New Roman"/>
          <w:sz w:val="32"/>
          <w:szCs w:val="32"/>
        </w:rPr>
        <w:t>家。</w:t>
      </w:r>
    </w:p>
    <w:p>
      <w:pPr>
        <w:spacing w:line="600" w:lineRule="exact"/>
        <w:ind w:firstLine="640" w:firstLineChars="200"/>
        <w:rPr>
          <w:rFonts w:ascii="Times New Roman" w:hAnsi="楷体_GB2312" w:eastAsia="楷体_GB2312" w:cs="Times New Roman"/>
          <w:sz w:val="32"/>
          <w:szCs w:val="32"/>
        </w:rPr>
      </w:pPr>
      <w:r>
        <w:rPr>
          <w:rFonts w:ascii="Times New Roman" w:hAnsi="楷体_GB2312" w:eastAsia="楷体_GB2312" w:cs="Times New Roman"/>
          <w:sz w:val="32"/>
          <w:szCs w:val="32"/>
        </w:rPr>
        <w:t>（二）申报方向</w:t>
      </w:r>
    </w:p>
    <w:p>
      <w:pPr>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ascii="Times New Roman" w:hAnsi="仿宋_GB2312" w:eastAsia="仿宋_GB2312" w:cs="Times New Roman"/>
          <w:sz w:val="32"/>
          <w:szCs w:val="32"/>
        </w:rPr>
        <w:t>、面向行业或领域的专业服务平台。主要满足本行业或者本领域制造业企业的研发设计、供应链管理、网络化协同制造、远程诊断运维、系统解决方案等服务需求。建有网络服务平台，具有在线服务、线上线下联动功能，具有线下服务的良好业绩。有相关专业领域的工业技术服务能力和工业数据沉淀能力。</w:t>
      </w:r>
    </w:p>
    <w:p>
      <w:pPr>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仿宋_GB2312" w:eastAsia="仿宋_GB2312" w:cs="Times New Roman"/>
          <w:sz w:val="32"/>
          <w:szCs w:val="32"/>
        </w:rPr>
        <w:t>、面向区域的综合服务平台。主要支撑本区域或者园区制造业企业在生产性服务业务方面的需求，包括但不限于商务服务、人才服务、共性关键技术服务、检验检测服务、人力资源服务、知识产权服务等，建有网络服务平台，具有在线服务、线上线下服务能力，发挥横向整合和集约资源优势，为服务对象在项目建设、企业运营、降低成本、提高效率等方面做出积极贡献。</w:t>
      </w:r>
    </w:p>
    <w:p>
      <w:pPr>
        <w:spacing w:line="600" w:lineRule="exact"/>
        <w:rPr>
          <w:rFonts w:ascii="Times New Roman" w:hAnsi="Times New Roman" w:eastAsia="仿宋_GB2312" w:cs="Times New Roman"/>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hmMTk1OTZiZDY5YWJiZDBmOGRiZjBiZGU2Yjk4ZDkifQ=="/>
  </w:docVars>
  <w:rsids>
    <w:rsidRoot w:val="25251FF1"/>
    <w:rsid w:val="00023FFD"/>
    <w:rsid w:val="000A3969"/>
    <w:rsid w:val="000A6222"/>
    <w:rsid w:val="00464C43"/>
    <w:rsid w:val="00482EF7"/>
    <w:rsid w:val="00495094"/>
    <w:rsid w:val="005E30A0"/>
    <w:rsid w:val="00636A16"/>
    <w:rsid w:val="0068370D"/>
    <w:rsid w:val="00807757"/>
    <w:rsid w:val="00913A26"/>
    <w:rsid w:val="009563EB"/>
    <w:rsid w:val="00960598"/>
    <w:rsid w:val="009F5DD3"/>
    <w:rsid w:val="00AC109F"/>
    <w:rsid w:val="00BC089A"/>
    <w:rsid w:val="00F267AF"/>
    <w:rsid w:val="045D7701"/>
    <w:rsid w:val="25251FF1"/>
    <w:rsid w:val="5C7218A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pPr>
      <w:spacing w:after="120"/>
      <w:ind w:firstLine="880" w:firstLineChars="200"/>
    </w:pPr>
    <w:rPr>
      <w:rFonts w:ascii="Times New Roman" w:hAnsi="Times New Roman" w:eastAsia="仿宋_GB2312" w:cs="Times New Roman"/>
      <w:sz w:val="32"/>
    </w:rPr>
  </w:style>
  <w:style w:type="paragraph" w:styleId="3">
    <w:name w:val="footer"/>
    <w:basedOn w:val="1"/>
    <w:link w:val="8"/>
    <w:autoRedefine/>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kern w:val="2"/>
      <w:sz w:val="18"/>
      <w:szCs w:val="18"/>
    </w:rPr>
  </w:style>
  <w:style w:type="character" w:customStyle="1" w:styleId="8">
    <w:name w:val="页脚 Char"/>
    <w:basedOn w:val="6"/>
    <w:link w:val="3"/>
    <w:autoRedefine/>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5</Pages>
  <Words>2213</Words>
  <Characters>2243</Characters>
  <Lines>16</Lines>
  <Paragraphs>4</Paragraphs>
  <TotalTime>21</TotalTime>
  <ScaleCrop>false</ScaleCrop>
  <LinksUpToDate>false</LinksUpToDate>
  <CharactersWithSpaces>2246</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2021-06-23T07:25:00Z</dcterms:created>
  <dc:creator>Espresso</dc:creator>
  <cp:lastModifiedBy>老熊哥哥 จุ๊บ   </cp:lastModifiedBy>
  <dcterms:modified xsi:type="dcterms:W3CDTF">2024-03-25T07:34:37Z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B65DC9B6001B417BA3062CEE92018D4C_13</vt:lpwstr>
  </property>
</Properties>
</file>