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826D4">
      <w:pPr>
        <w:pStyle w:val="2"/>
        <w:keepNext w:val="0"/>
        <w:keepLines w:val="0"/>
        <w:pageBreakBefore w:val="0"/>
        <w:kinsoku/>
        <w:wordWrap/>
        <w:topLinePunct w:val="0"/>
        <w:bidi w:val="0"/>
        <w:spacing w:after="0" w:afterLines="0" w:line="560" w:lineRule="exact"/>
        <w:ind w:left="0" w:leftChars="0" w:firstLine="0" w:firstLineChars="0"/>
        <w:rPr>
          <w:rFonts w:hint="eastAsia" w:ascii="方正小标宋简体" w:hAnsi="方正小标宋简体" w:eastAsia="方正小标宋简体" w:cs="方正小标宋简体"/>
          <w:b w:val="0"/>
          <w:bCs w:val="0"/>
          <w:color w:val="FF0000"/>
          <w:kern w:val="0"/>
          <w:sz w:val="44"/>
          <w:szCs w:val="44"/>
          <w:lang w:val="en-US" w:eastAsia="zh-CN" w:bidi="ar"/>
        </w:rPr>
      </w:pPr>
      <w:r>
        <w:rPr>
          <w:rFonts w:hint="eastAsia" w:ascii="黑体" w:hAnsi="黑体" w:eastAsia="黑体" w:cs="黑体"/>
          <w:sz w:val="32"/>
          <w:szCs w:val="32"/>
          <w:lang w:val="en-US" w:eastAsia="zh-CN"/>
        </w:rPr>
        <w:t>附件1</w:t>
      </w:r>
    </w:p>
    <w:p w14:paraId="62B755F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p>
    <w:p w14:paraId="1708EBF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山东威高骨科材料股份有限公司合作需求</w:t>
      </w:r>
    </w:p>
    <w:p w14:paraId="15CB60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ECB8A3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东威高骨科材料股份有限公司创立于2005年4月，于2021年6月正式登陆科创板，股票代码：688161。主要从事医疗器械产品研发、生产及销售。拥有全球最先进的脊柱、关节制造车间及亚洲最大的骨科耗材生产基地。威高骨科产品线齐备、是全球为数不多的骨科整体解决方案供应商，为国内骨科厂商市场份额第一。目前职工人数2000余人，研发团队共130余人，拥有独立实验室和试制车间达3500m2以上，其中300m2是符合GMP要求的净化车间，骨科产品研发所需科研仪器设备价值达7074万元以上。威高骨科致力于自主研发创新，以驱动产品的不断更新迭代。目前，公司及子公司拥有第I类产品备案凭证301项，第Ⅱ类医疗器械产品注册证41项，第Ⅲ类医疗器械产品注册证158项，全面覆盖脊柱、创伤、关节及运动医学等骨科植入类医疗器械主要细分领域。建有省级企业技术中心、省级工业设计中心和山东省医用高分子材料工程技术研究中心，承担国家科技部重点研发计划1项、国家工信部发改委技改项目1项，省重点研发计划2项，省级以上人才项目3项，获得国家科学技术进步奖1项，省级科学技术进步奖4项，拥有200余项专利，在市场上有良好的品牌形象。</w:t>
      </w:r>
    </w:p>
    <w:p w14:paraId="39BCEE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一、原材料需求</w:t>
      </w:r>
    </w:p>
    <w:p w14:paraId="3829324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（一）氧化锆增韧氧化铝陶瓷</w:t>
      </w:r>
    </w:p>
    <w:p w14:paraId="0E4D21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氧化锆增韧氧化铝（zirconia toughened alumina，ZTA）陶瓷是一种高度生物相容性和低过敏性的陶瓷材料，与单相Al2O3和ZrO2陶瓷相比具有优异的力学性能，在生物医疗领域显示出广阔的应用前景。它表现出卓越的物理化学性能，导致优异的润湿性和非常高的耐磨性。材料呈粉色，生物惰性极高，不释放金属离子。询求其产品性能各项指标符合ISO6474-2X型陶瓷标准要求，磨损性能不亚于进口产品的陶瓷球头和内衬供应商。</w:t>
      </w:r>
    </w:p>
    <w:p w14:paraId="77A93B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（二）羟基磷灰石</w:t>
      </w:r>
    </w:p>
    <w:p w14:paraId="177156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羟基磷灰石（Hydroxyapatite，简称HAP）是一种钙磷酸盐矿物，化学式为Ca₁₀(PO₄)₆(OH)₂，属于六方晶系生物陶瓷，是人体骨骼和牙齿的主要无机成分，植入体内后能释放钙、磷离子参与代谢，刺激组织修复且无严重炎症反应，可促进骨组织再生，常用于骨替代材料、牙齿植入物及整形外科。询求其外观、含量、钙磷原子比、杂质元素及重金属含量等满足YY0303标准，颗粒或微粒的粒度分布范围满足0.5~50μm要求的供应商。</w:t>
      </w:r>
    </w:p>
    <w:p w14:paraId="224820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（三）超高分子量聚乙烯纱线</w:t>
      </w:r>
    </w:p>
    <w:p w14:paraId="012F420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超高分子量聚乙烯纱线是超高分子量聚乙烯制的一种高强度的高分子纤维，是威高骨科II类注册证《非吸收性外科缝线》的产品唯一原料，适用于骨与软组织的连接固定；是III类注册证《不可吸收带线锚钉系统》、《带线锚钉》、《可吸收带线锚钉》、《带袢钛板》和《半月板缝合钉》缝线和线圈配件的唯一原材料，与锚钉、钛板、缝合系统配合，适用于肌腱、韧带的修复固定及重建术，软组织与骨的连接固定。询求符合ASTMF2848-2017或YY/T1431-2016标准的超高分子量聚乙烯纱线，合成过程使用“十氢萘”作为催化剂。要求颜色有白色、蓝色、黑色和绿色，密度有40dtex、55dtex、110dtex、165dtex和440dtex规格。</w:t>
      </w:r>
    </w:p>
    <w:p w14:paraId="0CB895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（四）PLGA+β-TCP粒料</w:t>
      </w:r>
    </w:p>
    <w:p w14:paraId="3E2611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PLGA（聚丙交酯乙交酯）+β-TCP（β-磷酸三钙）材料是一种可降解的复合型高分子材料，是威高骨科III类注册证《可吸收带线锚钉》锚钉钉体的唯一原材料，与缝线配合，适用于肌腱、韧带的修复固定及重建术，软组织与骨的连接固定。是《可吸收界面螺钉》产品的唯一原材料，适用于骨科重建术中固定软组织移植物或骨-肌腱移植物。PLGA是聚乳酸类的可降解材料，由85%乙交酯和15%丙交酯聚合组成，化学式为[(C6H8O4)x(C4H4O4)y]n,，β-TCP是一种钙磷酸盐矿物，化学式为β-Ca3(PO4)2，其成分与骨基质的无机成分Ca₁₀(PO₄)₆(OH)₂相似，具有良好的生物相容性，无炎症或排斥反应，无局部或全身性毒性反应。PLGA的一级降解产物为LA（乳酸单体）和GA（乙醇酸单体）呈若酸性，而β-TCP的降解产物呈弱碱性，能中和PLGA降解后的酸性产物。抑制植入后局部无菌炎症的产生，同时β-TCP的骨诱导性可提供良好的骨细胞粘附生长环境。β-TCP与PLGA的复合能有效地调节材料的降解行为，同时降解产物中弱碱性的TCP能中和弱酸性的乳酸和乙醇酸单体，为新骨的生长营造有利环境。询求复合材料为70%PLGA和30%β-TCP混合而成，其中PLGA符合YY/T0510-2009标准，β-TCP符合YY/T0683-2008标准，材料混合均匀，初始粘度3.0-3.5dl/g，Mn数均分子量≥100000，Mw重均分子量≥200000，Mw/Mn分子量分布1.5～2.5，残留单体≤2%，水分残留≤0.5%。</w:t>
      </w:r>
    </w:p>
    <w:p w14:paraId="4DDC542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二、自动化需求</w:t>
      </w:r>
    </w:p>
    <w:p w14:paraId="63C0C3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（一）包装自动化（小批量柔性换产）</w:t>
      </w:r>
    </w:p>
    <w:p w14:paraId="6EC3C68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司目前为手工作业，物料包括标签、合格证、说明书、产品等物料，要求物码一致（产品一物一码）,过程要求切换方便，产线要求柔性化流水线作业，减少人为错误风险，内外包装要求用二维码交互或RFID交互来对接系统数据等，询求生产服务商合作或提供解决方案。</w:t>
      </w:r>
    </w:p>
    <w:p w14:paraId="665B18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（二）一次性耗材用RFID</w:t>
      </w:r>
    </w:p>
    <w:p w14:paraId="45086D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子标签RFID，配合自动化线和物流仓储使用，提升公司生产信息交互防错和物流信息化出入库使用，产品要有一定抗金属性能和满足伽玛辐照（钴60-38KGy），灭菌信息可以正常读取，短期内可耐高温高湿要求，寻求源头专业供应商。</w:t>
      </w:r>
    </w:p>
    <w:p w14:paraId="793224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三、设备需求</w:t>
      </w:r>
    </w:p>
    <w:p w14:paraId="6C306D0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（一）进口设备供应商</w:t>
      </w:r>
    </w:p>
    <w:p w14:paraId="07E58A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威高骨科多选用进口设备进行产品加工，如瑞士威力铭、特纳斯，德国DMG、哈斯马格、舒特，日本森精机、津上、西铁城，对于设备购置山东地区供应商、代理商较少，销售服务点也多不健全。</w:t>
      </w:r>
    </w:p>
    <w:p w14:paraId="7239ED2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（二）进口配件采购</w:t>
      </w:r>
    </w:p>
    <w:p w14:paraId="63250D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威高骨科进口设备较多，设备配件多依赖原厂供应商，货期长，价格昂贵，对于进口配件代理商需求较大。</w:t>
      </w:r>
    </w:p>
    <w:p w14:paraId="072CDC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（三）自动化设备</w:t>
      </w:r>
    </w:p>
    <w:p w14:paraId="2EACD06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高骨科自动化率有待提升，进口自动化设备价格完全超出实际需求，国产自动化设备大部分集中在南方地区，烟威地区乃至青岛，自动化设备工厂有限，希望能够建立线上线下自动化设备展览，增加企业对于自动化设备的选择范围。</w:t>
      </w:r>
    </w:p>
    <w:p w14:paraId="272B24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（四）外协维修供应商</w:t>
      </w:r>
    </w:p>
    <w:p w14:paraId="526717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在设备维修方面，威高骨科多依赖厂家上门服务，近几年虽有所减少，但仍不能彻底摆脱厂家依赖，需要能够组织各类线上线下展览，推荐各类维修供应商。</w:t>
      </w:r>
    </w:p>
    <w:p w14:paraId="502C64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1E3E1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6ECBFDC">
      <w:pPr>
        <w:pStyle w:val="2"/>
        <w:keepNext w:val="0"/>
        <w:keepLines w:val="0"/>
        <w:pageBreakBefore w:val="0"/>
        <w:kinsoku/>
        <w:wordWrap/>
        <w:topLinePunct w:val="0"/>
        <w:bidi w:val="0"/>
        <w:spacing w:after="0" w:afterLines="0" w:line="560" w:lineRule="exact"/>
        <w:ind w:left="0" w:leftChars="0"/>
        <w:rPr>
          <w:rFonts w:hint="eastAsia" w:ascii="仿宋_GB2312" w:hAnsi="仿宋_GB2312" w:eastAsia="仿宋_GB2312" w:cs="仿宋_GB2312"/>
          <w:sz w:val="32"/>
          <w:szCs w:val="32"/>
          <w:lang w:val="en-US" w:eastAsia="zh-CN"/>
        </w:rPr>
      </w:pPr>
    </w:p>
    <w:p w14:paraId="55A74432">
      <w:pPr>
        <w:keepNext w:val="0"/>
        <w:keepLines w:val="0"/>
        <w:pageBreakBefore w:val="0"/>
        <w:kinsoku/>
        <w:wordWrap/>
        <w:topLinePunct w:val="0"/>
        <w:bidi w:val="0"/>
        <w:spacing w:line="560" w:lineRule="exact"/>
        <w:ind w:left="0" w:leftChars="0"/>
        <w:rPr>
          <w:rFonts w:hint="eastAsia" w:ascii="仿宋_GB2312" w:hAnsi="仿宋_GB2312" w:eastAsia="仿宋_GB2312" w:cs="仿宋_GB2312"/>
          <w:sz w:val="32"/>
          <w:szCs w:val="32"/>
          <w:lang w:val="en-US" w:eastAsia="zh-CN"/>
        </w:rPr>
      </w:pPr>
    </w:p>
    <w:p w14:paraId="15F9C3F0">
      <w:pPr>
        <w:pStyle w:val="2"/>
        <w:keepNext w:val="0"/>
        <w:keepLines w:val="0"/>
        <w:pageBreakBefore w:val="0"/>
        <w:kinsoku/>
        <w:wordWrap/>
        <w:topLinePunct w:val="0"/>
        <w:bidi w:val="0"/>
        <w:spacing w:after="0" w:afterLines="0" w:line="560" w:lineRule="exact"/>
        <w:ind w:left="0" w:leftChars="0"/>
        <w:rPr>
          <w:rFonts w:hint="eastAsia" w:ascii="仿宋_GB2312" w:hAnsi="仿宋_GB2312" w:eastAsia="仿宋_GB2312" w:cs="仿宋_GB2312"/>
          <w:sz w:val="32"/>
          <w:szCs w:val="32"/>
          <w:lang w:val="en-US" w:eastAsia="zh-CN"/>
        </w:rPr>
      </w:pPr>
    </w:p>
    <w:p w14:paraId="738B9B21">
      <w:pPr>
        <w:keepNext w:val="0"/>
        <w:keepLines w:val="0"/>
        <w:pageBreakBefore w:val="0"/>
        <w:kinsoku/>
        <w:wordWrap/>
        <w:topLinePunct w:val="0"/>
        <w:bidi w:val="0"/>
        <w:spacing w:line="560" w:lineRule="exact"/>
        <w:ind w:left="0" w:leftChars="0"/>
        <w:rPr>
          <w:rFonts w:hint="eastAsia" w:ascii="仿宋_GB2312" w:hAnsi="仿宋_GB2312" w:eastAsia="仿宋_GB2312" w:cs="仿宋_GB2312"/>
          <w:sz w:val="32"/>
          <w:szCs w:val="32"/>
          <w:lang w:val="en-US" w:eastAsia="zh-CN"/>
        </w:rPr>
      </w:pPr>
    </w:p>
    <w:p w14:paraId="5A38CC35">
      <w:pPr>
        <w:pStyle w:val="2"/>
        <w:keepNext w:val="0"/>
        <w:keepLines w:val="0"/>
        <w:pageBreakBefore w:val="0"/>
        <w:kinsoku/>
        <w:wordWrap/>
        <w:topLinePunct w:val="0"/>
        <w:bidi w:val="0"/>
        <w:spacing w:after="0" w:afterLines="0" w:line="560" w:lineRule="exact"/>
        <w:ind w:left="0" w:leftChars="0"/>
        <w:rPr>
          <w:rFonts w:hint="eastAsia" w:ascii="仿宋_GB2312" w:hAnsi="仿宋_GB2312" w:eastAsia="仿宋_GB2312" w:cs="仿宋_GB2312"/>
          <w:sz w:val="32"/>
          <w:szCs w:val="32"/>
          <w:lang w:val="en-US" w:eastAsia="zh-CN"/>
        </w:rPr>
      </w:pPr>
    </w:p>
    <w:p w14:paraId="32F5E240">
      <w:pPr>
        <w:keepNext w:val="0"/>
        <w:keepLines w:val="0"/>
        <w:pageBreakBefore w:val="0"/>
        <w:kinsoku/>
        <w:wordWrap/>
        <w:topLinePunct w:val="0"/>
        <w:bidi w:val="0"/>
        <w:spacing w:line="560" w:lineRule="exact"/>
        <w:ind w:left="0" w:leftChars="0"/>
        <w:rPr>
          <w:rFonts w:hint="eastAsia" w:ascii="仿宋_GB2312" w:hAnsi="仿宋_GB2312" w:eastAsia="仿宋_GB2312" w:cs="仿宋_GB2312"/>
          <w:sz w:val="32"/>
          <w:szCs w:val="32"/>
          <w:lang w:val="en-US" w:eastAsia="zh-CN"/>
        </w:rPr>
      </w:pPr>
    </w:p>
    <w:p w14:paraId="209ADA74">
      <w:pPr>
        <w:pStyle w:val="2"/>
        <w:keepNext w:val="0"/>
        <w:keepLines w:val="0"/>
        <w:pageBreakBefore w:val="0"/>
        <w:kinsoku/>
        <w:wordWrap/>
        <w:topLinePunct w:val="0"/>
        <w:bidi w:val="0"/>
        <w:spacing w:after="0" w:afterLines="0" w:line="560" w:lineRule="exact"/>
        <w:ind w:left="0" w:leftChars="0"/>
        <w:rPr>
          <w:rFonts w:hint="eastAsia" w:ascii="仿宋_GB2312" w:hAnsi="仿宋_GB2312" w:eastAsia="仿宋_GB2312" w:cs="仿宋_GB2312"/>
          <w:sz w:val="32"/>
          <w:szCs w:val="32"/>
          <w:lang w:val="en-US" w:eastAsia="zh-CN"/>
        </w:rPr>
      </w:pPr>
    </w:p>
    <w:p w14:paraId="610064D5">
      <w:pPr>
        <w:keepNext w:val="0"/>
        <w:keepLines w:val="0"/>
        <w:pageBreakBefore w:val="0"/>
        <w:kinsoku/>
        <w:wordWrap/>
        <w:topLinePunct w:val="0"/>
        <w:bidi w:val="0"/>
        <w:spacing w:line="560" w:lineRule="exact"/>
        <w:ind w:left="0" w:leftChars="0"/>
        <w:rPr>
          <w:rFonts w:hint="eastAsia" w:ascii="仿宋_GB2312" w:hAnsi="仿宋_GB2312" w:eastAsia="仿宋_GB2312" w:cs="仿宋_GB2312"/>
          <w:sz w:val="32"/>
          <w:szCs w:val="32"/>
          <w:lang w:val="en-US" w:eastAsia="zh-CN"/>
        </w:rPr>
      </w:pPr>
    </w:p>
    <w:p w14:paraId="60A1F75B">
      <w:pPr>
        <w:pStyle w:val="2"/>
        <w:keepNext w:val="0"/>
        <w:keepLines w:val="0"/>
        <w:pageBreakBefore w:val="0"/>
        <w:kinsoku/>
        <w:wordWrap/>
        <w:topLinePunct w:val="0"/>
        <w:bidi w:val="0"/>
        <w:spacing w:after="0" w:afterLines="0" w:line="560" w:lineRule="exact"/>
        <w:ind w:left="0" w:leftChars="0"/>
        <w:rPr>
          <w:rFonts w:hint="eastAsia" w:ascii="仿宋_GB2312" w:hAnsi="仿宋_GB2312" w:eastAsia="仿宋_GB2312" w:cs="仿宋_GB2312"/>
          <w:sz w:val="32"/>
          <w:szCs w:val="32"/>
          <w:lang w:val="en-US" w:eastAsia="zh-CN"/>
        </w:rPr>
      </w:pPr>
    </w:p>
    <w:p w14:paraId="7D17499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山东威高血液净化制品股份有限公司</w:t>
      </w:r>
    </w:p>
    <w:p w14:paraId="3C3C93F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合作需求</w:t>
      </w:r>
    </w:p>
    <w:p w14:paraId="4C7BD0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6FA861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司成立于2004年，隶属于中国500强企业威高集团有限公司，专注血液净化领域，服务6000多家客户，凭借技术与品质逐渐成为实力雄厚的国际化产业集团。公司携手泰尔茂和日机装两大国际医疗企业，围绕血液透析和腹膜透析两大战略方向，完成了包含透析器、透析机、血液管路、腹膜透析液在内的血液净化全产业链布局，并在此基础上持续拓展新业务，构建生态竞争壁垒，将患者、医院和相关医药产业端进行有效连接，实现治疗场景全覆盖，尽心服务全球肾脏病患者。作为行业龙头企业，血液透析器产品国内市场占有率已超越了包括美、德、日在内的所有国际知名品牌稳居第一，并取得国家制造业单项冠军产品，获批山东省“独角兽”企业。作为国家战略支持的血液透析领域的民族企业，公司自2008年起被连续认定为山东省高新技术企业，每年投入不少于销售收入占比4%的研发经费，打造山东省血液净化工程实验室等创新平台，同时依靠威高集团博士后工作站、院士工作站等平台力量作为强大后盾，承担国家、省部级项目20余项，制定行业标准2项，发表SCI及中文核心期刊论文20余篇，获专利授权345项（发明50项），获省级及以上奖励6项，获产品注册证19项。公司在供应链方面的需求主要体现在核心原材料、产品市场合作等方面。</w:t>
      </w:r>
    </w:p>
    <w:p w14:paraId="380A01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一、核心原材料板块需求</w:t>
      </w:r>
    </w:p>
    <w:p w14:paraId="20DC1B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（一）胆红素吸附树脂</w:t>
      </w:r>
    </w:p>
    <w:p w14:paraId="184A50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胆红素吸附树脂作为胆红素血浆吸附器的核心原材料，其制造工艺具有较高要求，涉及到复杂的化学合成与精密的孔道结构设计等关键技术环节。鉴于公司技术研发实力和资源配备情况，尚不具备自主研发吸附树脂的能力。因此，现阶段公司一直采用进口聚苯乙烯-二乙烯苯季铵盐吸附树脂来满足生产需求。目前，为了降低成本、保障供应链稳定以及提升产品的国产化率，现需寻找能够替代进口产品的国产吸附树脂供应商。所要求的国产替代树脂，在吸附容量、选择性、机械强度等核心性能指标方面，应达到或优于目前所使用的进口树脂的标准。</w:t>
      </w:r>
    </w:p>
    <w:p w14:paraId="1E69CF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（二）灌流器吸附树脂</w:t>
      </w:r>
    </w:p>
    <w:p w14:paraId="6EA330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聚苯乙烯-二乙烯苯中性大孔吸附树脂是灌流器产品的核心原材料，采用自主研发配方。此前基于生产规划与供应链优化考量，公司仅委托一家供应商依据此配方进行树脂生产。但考虑到供应链的多元化布局以及应对可能出现的供应波动，现决定面向市场，积极寻找多家满足严格技术、质量、生产能力等条件的优质供应商，并通过综合评估，从中择优确定合作对象。</w:t>
      </w:r>
    </w:p>
    <w:p w14:paraId="6197B0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二、产品市场合作需求</w:t>
      </w:r>
    </w:p>
    <w:p w14:paraId="5F60B6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（一）细胞因子血液灌流器</w:t>
      </w:r>
    </w:p>
    <w:p w14:paraId="41BCF89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血液灌流器与血液净化装置配合进行血液灌流治疗，用于清除终末期肾病（ESRD）患者体内以硫酸吲哚酚（IS）为代表的蛋白结合毒素和以β2微球蛋白（β2-MG）为代表的中大分子毒素。寻求与第三终端及院外市场具备强大资源整合能力和渠道拓展优势的客户建立合作关系，共同推动产品的临床应用与市场覆盖。</w:t>
      </w:r>
    </w:p>
    <w:p w14:paraId="44C3D3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（二）连续性血液净化治疗用管路产品</w:t>
      </w:r>
    </w:p>
    <w:p w14:paraId="418599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连续性血液净化治疗用管路产品针对重症监护连续性肾脏替代治疗研究临床创新治疗模式，适用于战场转移、抗震救灾以及其它移动环境下的患者救治，填补国内移动环境下连续性血液净化治疗的空白；与便携式连续性血液净化设备配合使用，提高设备耗材产业链的完整性。寻求与军事部队、各省/地级市政府应急管理部门或各大医院建立战略合作关系，多方位拓展合作渠道。</w:t>
      </w:r>
    </w:p>
    <w:p w14:paraId="33CA3B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（三）细胞因子胆红素吸附树脂</w:t>
      </w:r>
    </w:p>
    <w:p w14:paraId="2CC49C0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胆红素吸附器针对由肝脏疾病、胆道疾病等引发的高胆红素血症及相关并发症进行治疗，特异性吸附高胆红素、高胆汁酸；通过技术突破，可抢占国内市场并应对国内竞品的市场冲击，同时为重症肝病患者肝脏功能恢复或手术治疗赢得时间窗口，对肝脏移植患者尤其重要。寻求与第三终端及院外市场具备强大资源整合能力和渠道拓展优势的客户建立合作关系，共同推动产品的临床应用与市场覆盖。</w:t>
      </w:r>
    </w:p>
    <w:p w14:paraId="666DEB1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A4812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0F4F5F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F28E2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496BE138">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sz w:val="32"/>
          <w:szCs w:val="32"/>
          <w:lang w:val="en-US" w:eastAsia="zh-CN"/>
        </w:rPr>
      </w:pPr>
    </w:p>
    <w:p w14:paraId="7CE8E10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威高医用制品集团合作需求</w:t>
      </w:r>
    </w:p>
    <w:p w14:paraId="31384E5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p>
    <w:p w14:paraId="3D7FC2C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高医用制品集团专注于泌尿外科耗材、麻醉耗材、输注类耗材、血管介入导管类耗材领域，是集研发、制造、销售于一体的高新技术企业。下设十余家子公司（包括1家上市公司）和多个生产基地，现有员工1万余人。荣获国家科学技术进步奖二等奖、国家技术发明奖二等奖，参与近60项医疗器械领域国家及行业标准的制定、修订，已通过ISO9000、3C、CMD、ISO13485质量体系认证、欧盟CE认证、GMP认证等。产品销往30多个省市区与7000多家医院、医疗单位、经销商，三级医院覆盖率达到81.3％，高端输注耗材等产品国内市场占有率70％左右，多类产品远销美国、欧盟、俄罗斯、南非、巴西等100多个国家和地区。</w:t>
      </w:r>
    </w:p>
    <w:p w14:paraId="5D215E5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制品集团的合作需求主要有：关键原材料、重点产品核心外购件、设备模具供应商、外部技术合作、政策咨询等方面。</w:t>
      </w:r>
    </w:p>
    <w:p w14:paraId="3DF105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一、关键原材料需求</w:t>
      </w:r>
    </w:p>
    <w:p w14:paraId="2621DA8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（一）耐辐照无纺布材料</w:t>
      </w:r>
    </w:p>
    <w:p w14:paraId="3804FB2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寻求符合医疗器械级（ISO13485认证）的高品质耐辐照灭菌无纺布供应商。</w:t>
      </w:r>
    </w:p>
    <w:p w14:paraId="5CB28AB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重点需求材料特性：优异的生物相容性、低析出物、高强度、特定克重范围（如50-100gsm）、稳定的灭菌适应性（辐照灭菌后颜色、关键性能指标）、良好的液体阻隔性与透气性平衡。</w:t>
      </w:r>
    </w:p>
    <w:p w14:paraId="69581B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具体应用场景：主要用于手术包、手术服、手术帽，辐照灭菌后的物理性能和长期稳定性至关重要。</w:t>
      </w:r>
    </w:p>
    <w:p w14:paraId="7FD0B8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期望解决方向：希望了解省内或国内具备相关生产能力和认证的供应商资源，寻求稳定、可靠的国内优质耐辐照无纺布原材料供应商，确保辐照手术包等产品开发可行性。</w:t>
      </w:r>
    </w:p>
    <w:p w14:paraId="451E721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（二）耐辐照聚丙烯材料</w:t>
      </w:r>
    </w:p>
    <w:p w14:paraId="0C61814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寻求符合医疗器械级（ISO13485认证）的低析出耐辐照灭菌聚丙烯材料。</w:t>
      </w:r>
    </w:p>
    <w:p w14:paraId="3922FB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技术指标：雾度（2mm）≤20%（透明度）、紫外吸光度≤0.06（沥滤物析出）；辐射后（50kGy）材料黄度指数≤5.0。</w:t>
      </w:r>
    </w:p>
    <w:p w14:paraId="5E968D0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具体应用场景：聚丙烯预充式导管冲洗器。</w:t>
      </w:r>
    </w:p>
    <w:p w14:paraId="5E8CE1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期望解决方向：与石化材料生产研究单位、中科院材料改性单位开展上下游合作，联合攻关。</w:t>
      </w:r>
    </w:p>
    <w:p w14:paraId="372A31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二、重点产品核心外购件需求</w:t>
      </w:r>
    </w:p>
    <w:p w14:paraId="23CAEE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耐高压血管介入管路：用于CT造影注射等高压力场景，需求耐压性能优异（≥300psi）、高透明度、低蛋白吸附、优异生物相容性、精密管径控制（公差±0.05mm）的管路。材质要求如聚氨酯（PU）、尼龙（PA）等。</w:t>
      </w:r>
    </w:p>
    <w:p w14:paraId="05EE9E5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输液港硅胶隔膜：可支持22G无损伤针穿刺2000次，或19G针穿刺1000次；经过Parylene涂层处理，表面光洁度达到Ra0.2μm，适用于无菌环境；耐高温（-51°C至135°C），可承受SIP（蒸汽灭菌）和CIP（在位清洗）过程；符合USPVI级和FDA21CFR177.2600标准。</w:t>
      </w:r>
    </w:p>
    <w:p w14:paraId="151F5CC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输液港长期植入座体：需要生物相容性钛合金或PEEK材料精密加工、表面处理（如喷砂、阳极氧化）符合植入要求的供应商。</w:t>
      </w:r>
    </w:p>
    <w:p w14:paraId="24F3A2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尖端成型件（如头端塑形）：输尿管等需要能进行复杂几何形状（如J型、猪尾型）热定型或精密注塑、材料具备优异形状记忆性和柔顺性的加工服务。</w:t>
      </w:r>
    </w:p>
    <w:p w14:paraId="22A3A0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期望解决方向：寻找技术实力强、质量体系完善、能配合研发定制需求的优质核心部件供应商，建立长期战略合作关系，提升产品性能和国产化率。</w:t>
      </w:r>
    </w:p>
    <w:p w14:paraId="24D074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三、设备模具供应商需求</w:t>
      </w:r>
    </w:p>
    <w:p w14:paraId="0DAB22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寻求专注于高精度、复杂医疗器械模具的设计与制造商。具体能力需求如下：</w:t>
      </w:r>
    </w:p>
    <w:p w14:paraId="641224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微细管腔模具：能设计与制造用于超细导管（如微导管、引流管）、多腔管、异型管的高精度挤出或注塑模具（公差要求±0.01mm）。</w:t>
      </w:r>
    </w:p>
    <w:p w14:paraId="21EE1DA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多腔精密注塑模具：用于生产精密连接件、阀体、小型植入物部件，要求腔数多、寿命长（&gt;50万模次）、热流道控制精准、排气良好、脱模稳定。</w:t>
      </w:r>
    </w:p>
    <w:p w14:paraId="1C06B66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嵌件注塑模具：擅长将金属件（如显影环、接头）、电子元件等精准嵌入塑料件一体成型。</w:t>
      </w:r>
    </w:p>
    <w:p w14:paraId="79FF16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模具材料与表面处理：使用优质模具钢（如S136, NAK80），具备镜面抛光、PVD/DLC涂层等先进表面处理能力，确保产品光洁度和脱模性。</w:t>
      </w:r>
    </w:p>
    <w:p w14:paraId="7ADEFB4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模具验证与维护：提供完善的模具试模、验证（尺寸、形位公差、模流分析优化）及后期维护服务。</w:t>
      </w:r>
    </w:p>
    <w:p w14:paraId="288C921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期望解决方向：与具备医疗器械模具开发经验、技术领先、响应迅速的模具供应商建立合作，缩短新产品开发周期，提升产品制造精度和良率。</w:t>
      </w:r>
    </w:p>
    <w:p w14:paraId="682C9B1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四、外部技术合作需求</w:t>
      </w:r>
    </w:p>
    <w:p w14:paraId="0937791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（一）高值耗材工业设计(ID)与人因工程(UE)</w:t>
      </w:r>
    </w:p>
    <w:p w14:paraId="7C87A46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寻求具备医疗器械（特别是有源设备交互界面、手持器械）设计经验的团队，合作优化产品用户体验、操作流程、人机交互界面、外观造型，提升产品竞争力和品牌形象。</w:t>
      </w:r>
    </w:p>
    <w:p w14:paraId="2E48D2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（二）知识产权(IP)战略与布局服务</w:t>
      </w:r>
    </w:p>
    <w:p w14:paraId="410E4F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需要专业机构提供专利检索分析（FTO）、核心专利挖掘与布局策略、专利申请文件高质量撰写（尤其发明专利）、知识产权风险预警与规避、竞争对手IP监控等深度服务。</w:t>
      </w:r>
    </w:p>
    <w:p w14:paraId="0B43BF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（三）先进制造工艺技术</w:t>
      </w:r>
    </w:p>
    <w:p w14:paraId="6E3844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寻求在精密挤出（多层共挤、微管挤出）、特殊注塑（如微发泡、气辅成型、液态硅胶LSR）、激光焊接（塑料/金属）、自动化装配与检测等领域有专长的技术伙伴，合作提升工艺水平。</w:t>
      </w:r>
    </w:p>
    <w:p w14:paraId="5C42F4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（四）材料表征与测试服务</w:t>
      </w:r>
    </w:p>
    <w:p w14:paraId="16050FF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合作进行复杂高分子材料的性能表征（力学、流变、热学）、生物相容性测试方案设计与执行、加速老化研究、包装验证等。</w:t>
      </w:r>
    </w:p>
    <w:p w14:paraId="78CCD1E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（五）注册申报支持</w:t>
      </w:r>
    </w:p>
    <w:p w14:paraId="6E524B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需要熟悉国内NMPA及国际（FDA, CE）医疗器械法规的专家或机构，提供注册策略咨询、申报资料编写辅导、体系核查准备支持等服务。</w:t>
      </w:r>
    </w:p>
    <w:p w14:paraId="7F104EF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期望解决方向：通过外部合作弥补内部技术短板，加速创新，提升产品开发效率和质量，降低合规风险。</w:t>
      </w:r>
    </w:p>
    <w:p w14:paraId="32C16D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五、政策咨询需求</w:t>
      </w:r>
    </w:p>
    <w:p w14:paraId="04F696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需要及时、准确、深度的医疗器械产业相关政策解读，特别是创新医疗器械特别审批/优先审批程序的最新要求和操作细则。</w:t>
      </w:r>
    </w:p>
    <w:p w14:paraId="6FA021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医疗器械注册与备案管理办法、生产监督管理办法的监管要点和问题解答。</w:t>
      </w:r>
    </w:p>
    <w:p w14:paraId="39E6D76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医保耗材带量采购政策动向、应对策略及对企业的影响分析。</w:t>
      </w:r>
    </w:p>
    <w:p w14:paraId="6F6786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高新技术企业、专精特新企业、首台套、首版次等科技及产业扶持政策的申报条件、流程和辅导。</w:t>
      </w:r>
    </w:p>
    <w:p w14:paraId="20F5AF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进出口（如原料进口、产品出口认证）、税收优惠（如研发费用加计扣除）、环保法规等与经营密切相关的政策咨询。</w:t>
      </w:r>
    </w:p>
    <w:p w14:paraId="3D0DEC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医疗器械法规（含欧盟MDR/IVDR,美国FDAQSR）的更新与合规性指导。</w:t>
      </w:r>
    </w:p>
    <w:p w14:paraId="55F04B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期望解决方向：获得权威、便捷的政策信息获取渠道和专业咨询服务，帮助企业精准理解政策、用足用好政策红利，有效规避政策风险，保障企业合规高效运营。</w:t>
      </w:r>
    </w:p>
    <w:p w14:paraId="1C3EA116">
      <w:pPr>
        <w:keepNext w:val="0"/>
        <w:keepLines w:val="0"/>
        <w:pageBreakBefore w:val="0"/>
        <w:kinsoku/>
        <w:wordWrap/>
        <w:topLinePunct w:val="0"/>
        <w:bidi w:val="0"/>
        <w:spacing w:line="560" w:lineRule="exact"/>
        <w:ind w:left="0" w:leftChars="0"/>
        <w:rPr>
          <w:rFonts w:hint="eastAsia"/>
          <w:lang w:val="en-US" w:eastAsia="zh-CN"/>
        </w:rPr>
      </w:pPr>
      <w:r>
        <w:rPr>
          <w:rFonts w:hint="eastAsia"/>
          <w:lang w:val="en-US" w:eastAsia="zh-CN"/>
        </w:rPr>
        <w:br w:type="page"/>
      </w:r>
    </w:p>
    <w:p w14:paraId="45BE7A88">
      <w:pPr>
        <w:pStyle w:val="2"/>
        <w:keepNext w:val="0"/>
        <w:keepLines w:val="0"/>
        <w:pageBreakBefore w:val="0"/>
        <w:kinsoku/>
        <w:wordWrap/>
        <w:topLinePunct w:val="0"/>
        <w:bidi w:val="0"/>
        <w:spacing w:after="0" w:afterLines="0" w:line="560" w:lineRule="exact"/>
        <w:ind w:left="0" w:leftChars="0" w:firstLine="0" w:firstLineChars="0"/>
        <w:rPr>
          <w:rFonts w:hint="eastAsia" w:ascii="黑体" w:hAnsi="宋体" w:eastAsia="黑体" w:cs="黑体"/>
          <w:b w:val="0"/>
          <w:bCs w:val="0"/>
          <w:color w:val="000000"/>
          <w:sz w:val="31"/>
          <w:szCs w:val="31"/>
          <w:lang w:val="en-US" w:eastAsia="zh-CN"/>
        </w:rPr>
      </w:pPr>
      <w:r>
        <w:rPr>
          <w:rFonts w:hint="eastAsia" w:ascii="黑体" w:hAnsi="宋体" w:eastAsia="黑体" w:cs="黑体"/>
          <w:b w:val="0"/>
          <w:bCs w:val="0"/>
          <w:color w:val="000000"/>
          <w:sz w:val="31"/>
          <w:szCs w:val="31"/>
          <w:lang w:val="en-US" w:eastAsia="zh-CN"/>
        </w:rPr>
        <w:t>附件2</w:t>
      </w:r>
    </w:p>
    <w:p w14:paraId="47F276C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XX</w:t>
      </w:r>
      <w:r>
        <w:rPr>
          <w:rFonts w:hint="eastAsia" w:ascii="方正小标宋简体" w:hAnsi="方正小标宋简体" w:eastAsia="方正小标宋简体" w:cs="方正小标宋简体"/>
          <w:sz w:val="44"/>
          <w:szCs w:val="44"/>
          <w:lang w:val="en-US" w:eastAsia="zh-CN"/>
        </w:rPr>
        <w:t>市</w:t>
      </w:r>
      <w:r>
        <w:rPr>
          <w:rFonts w:hint="eastAsia" w:ascii="Times New Roman" w:hAnsi="Times New Roman" w:eastAsia="方正小标宋简体" w:cs="Times New Roman"/>
          <w:sz w:val="44"/>
          <w:szCs w:val="44"/>
          <w:lang w:val="en-US" w:eastAsia="zh-CN"/>
        </w:rPr>
        <w:t>参会人员名单</w:t>
      </w:r>
    </w:p>
    <w:p w14:paraId="4C8A77E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b w:val="0"/>
          <w:bCs w:val="0"/>
          <w:sz w:val="32"/>
          <w:szCs w:val="32"/>
          <w:lang w:val="en-US" w:eastAsia="zh-CN"/>
        </w:rPr>
      </w:pPr>
    </w:p>
    <w:tbl>
      <w:tblPr>
        <w:tblStyle w:val="5"/>
        <w:tblW w:w="9413"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8"/>
        <w:gridCol w:w="1225"/>
        <w:gridCol w:w="925"/>
        <w:gridCol w:w="2750"/>
        <w:gridCol w:w="2175"/>
        <w:gridCol w:w="1450"/>
      </w:tblGrid>
      <w:tr w14:paraId="03418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14:paraId="06C589C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r>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t>序号</w:t>
            </w:r>
          </w:p>
        </w:tc>
        <w:tc>
          <w:tcPr>
            <w:tcW w:w="1225" w:type="dxa"/>
            <w:noWrap w:val="0"/>
            <w:vAlign w:val="top"/>
          </w:tcPr>
          <w:p w14:paraId="5A79B76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r>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t>姓名</w:t>
            </w:r>
          </w:p>
        </w:tc>
        <w:tc>
          <w:tcPr>
            <w:tcW w:w="925" w:type="dxa"/>
            <w:noWrap w:val="0"/>
            <w:vAlign w:val="top"/>
          </w:tcPr>
          <w:p w14:paraId="54A121C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r>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t>性别</w:t>
            </w:r>
          </w:p>
        </w:tc>
        <w:tc>
          <w:tcPr>
            <w:tcW w:w="2750" w:type="dxa"/>
            <w:noWrap w:val="0"/>
            <w:vAlign w:val="top"/>
          </w:tcPr>
          <w:p w14:paraId="7A81D79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r>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t>单位</w:t>
            </w:r>
            <w:r>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t>名称及</w:t>
            </w:r>
            <w:r>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t>职务</w:t>
            </w:r>
          </w:p>
        </w:tc>
        <w:tc>
          <w:tcPr>
            <w:tcW w:w="2175" w:type="dxa"/>
            <w:noWrap w:val="0"/>
            <w:vAlign w:val="top"/>
          </w:tcPr>
          <w:p w14:paraId="402470D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r>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t>联系方式</w:t>
            </w:r>
          </w:p>
        </w:tc>
        <w:tc>
          <w:tcPr>
            <w:tcW w:w="1450" w:type="dxa"/>
            <w:noWrap w:val="0"/>
            <w:vAlign w:val="top"/>
          </w:tcPr>
          <w:p w14:paraId="41B9DA1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r>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t>是否住宿</w:t>
            </w:r>
          </w:p>
        </w:tc>
      </w:tr>
      <w:tr w14:paraId="1EBF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14:paraId="2CA3A40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225" w:type="dxa"/>
            <w:noWrap w:val="0"/>
            <w:vAlign w:val="top"/>
          </w:tcPr>
          <w:p w14:paraId="6E0AA32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925" w:type="dxa"/>
            <w:noWrap w:val="0"/>
            <w:vAlign w:val="top"/>
          </w:tcPr>
          <w:p w14:paraId="6A59105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750" w:type="dxa"/>
            <w:noWrap w:val="0"/>
            <w:vAlign w:val="top"/>
          </w:tcPr>
          <w:p w14:paraId="318B903C">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175" w:type="dxa"/>
            <w:noWrap w:val="0"/>
            <w:vAlign w:val="top"/>
          </w:tcPr>
          <w:p w14:paraId="6387C054">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450" w:type="dxa"/>
            <w:noWrap w:val="0"/>
            <w:vAlign w:val="top"/>
          </w:tcPr>
          <w:p w14:paraId="08DC0B79">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r>
      <w:tr w14:paraId="7B29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14:paraId="164B21CA">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225" w:type="dxa"/>
            <w:noWrap w:val="0"/>
            <w:vAlign w:val="top"/>
          </w:tcPr>
          <w:p w14:paraId="43FF7E4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925" w:type="dxa"/>
            <w:noWrap w:val="0"/>
            <w:vAlign w:val="top"/>
          </w:tcPr>
          <w:p w14:paraId="11CE018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750" w:type="dxa"/>
            <w:noWrap w:val="0"/>
            <w:vAlign w:val="top"/>
          </w:tcPr>
          <w:p w14:paraId="2CB73FE9">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175" w:type="dxa"/>
            <w:noWrap w:val="0"/>
            <w:vAlign w:val="top"/>
          </w:tcPr>
          <w:p w14:paraId="3380D6F3">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450" w:type="dxa"/>
            <w:noWrap w:val="0"/>
            <w:vAlign w:val="top"/>
          </w:tcPr>
          <w:p w14:paraId="06BF19FD">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r>
      <w:tr w14:paraId="13AB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14:paraId="70F6B1F1">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225" w:type="dxa"/>
            <w:noWrap w:val="0"/>
            <w:vAlign w:val="top"/>
          </w:tcPr>
          <w:p w14:paraId="3FB30A82">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925" w:type="dxa"/>
            <w:noWrap w:val="0"/>
            <w:vAlign w:val="top"/>
          </w:tcPr>
          <w:p w14:paraId="3E41F808">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750" w:type="dxa"/>
            <w:noWrap w:val="0"/>
            <w:vAlign w:val="top"/>
          </w:tcPr>
          <w:p w14:paraId="4074F5B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175" w:type="dxa"/>
            <w:noWrap w:val="0"/>
            <w:vAlign w:val="top"/>
          </w:tcPr>
          <w:p w14:paraId="4BE286BF">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450" w:type="dxa"/>
            <w:noWrap w:val="0"/>
            <w:vAlign w:val="top"/>
          </w:tcPr>
          <w:p w14:paraId="37FCB8DB">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r>
      <w:tr w14:paraId="4485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8" w:type="dxa"/>
            <w:noWrap w:val="0"/>
            <w:vAlign w:val="top"/>
          </w:tcPr>
          <w:p w14:paraId="28347ECB">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225" w:type="dxa"/>
            <w:noWrap w:val="0"/>
            <w:vAlign w:val="top"/>
          </w:tcPr>
          <w:p w14:paraId="60F90BC5">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925" w:type="dxa"/>
            <w:noWrap w:val="0"/>
            <w:vAlign w:val="top"/>
          </w:tcPr>
          <w:p w14:paraId="4366B6ED">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750" w:type="dxa"/>
            <w:noWrap w:val="0"/>
            <w:vAlign w:val="top"/>
          </w:tcPr>
          <w:p w14:paraId="79339D46">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2175" w:type="dxa"/>
            <w:noWrap w:val="0"/>
            <w:vAlign w:val="top"/>
          </w:tcPr>
          <w:p w14:paraId="274230E7">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c>
          <w:tcPr>
            <w:tcW w:w="1450" w:type="dxa"/>
            <w:noWrap w:val="0"/>
            <w:vAlign w:val="top"/>
          </w:tcPr>
          <w:p w14:paraId="3800AF67">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Times New Roman" w:hAnsi="Times New Roman" w:eastAsia="仿宋_GB2312" w:cs="Times New Roman"/>
                <w:bCs/>
                <w:color w:val="auto"/>
                <w:kern w:val="2"/>
                <w:sz w:val="28"/>
                <w:szCs w:val="28"/>
                <w:highlight w:val="none"/>
                <w:shd w:val="clear" w:color="auto" w:fill="auto"/>
                <w:vertAlign w:val="baseline"/>
                <w:lang w:val="en-US" w:eastAsia="zh-CN" w:bidi="ar-SA"/>
              </w:rPr>
            </w:pPr>
          </w:p>
        </w:tc>
      </w:tr>
    </w:tbl>
    <w:p w14:paraId="64E74CCD">
      <w:pPr>
        <w:keepNext w:val="0"/>
        <w:keepLines w:val="0"/>
        <w:pageBreakBefore w:val="0"/>
        <w:kinsoku/>
        <w:wordWrap/>
        <w:topLinePunct w:val="0"/>
        <w:bidi w:val="0"/>
        <w:spacing w:line="560" w:lineRule="exact"/>
        <w:ind w:left="0" w:leftChars="0"/>
        <w:rPr>
          <w:rFonts w:hint="eastAsia"/>
          <w:lang w:val="en-US" w:eastAsia="zh-CN"/>
        </w:rPr>
      </w:pPr>
    </w:p>
    <w:p w14:paraId="77FEC3B3">
      <w:pPr>
        <w:keepNext w:val="0"/>
        <w:keepLines w:val="0"/>
        <w:pageBreakBefore w:val="0"/>
        <w:kinsoku/>
        <w:wordWrap/>
        <w:topLinePunct w:val="0"/>
        <w:bidi w:val="0"/>
        <w:spacing w:line="560" w:lineRule="exact"/>
        <w:ind w:left="0" w:leftChars="0"/>
        <w:jc w:val="center"/>
        <w:rPr>
          <w:rFonts w:hint="eastAsia"/>
          <w:lang w:val="en-US" w:eastAsia="zh-CN"/>
        </w:rPr>
      </w:pPr>
      <w:r>
        <w:rPr>
          <w:rFonts w:hint="eastAsia"/>
          <w:lang w:val="en-US" w:eastAsia="zh-CN"/>
        </w:rPr>
        <w:drawing>
          <wp:anchor distT="0" distB="0" distL="114300" distR="114300" simplePos="0" relativeHeight="251660288" behindDoc="0" locked="0" layoutInCell="1" allowOverlap="1">
            <wp:simplePos x="0" y="0"/>
            <wp:positionH relativeFrom="column">
              <wp:posOffset>1258570</wp:posOffset>
            </wp:positionH>
            <wp:positionV relativeFrom="page">
              <wp:posOffset>4810760</wp:posOffset>
            </wp:positionV>
            <wp:extent cx="2408555" cy="2945130"/>
            <wp:effectExtent l="0" t="0" r="14605" b="11430"/>
            <wp:wrapTopAndBottom/>
            <wp:docPr id="1" name="图片 2" descr="116c2db4f0802f91f9f78d38d9d593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16c2db4f0802f91f9f78d38d9d593dc"/>
                    <pic:cNvPicPr>
                      <a:picLocks noChangeAspect="1"/>
                    </pic:cNvPicPr>
                  </pic:nvPicPr>
                  <pic:blipFill>
                    <a:blip r:embed="rId5"/>
                    <a:srcRect l="21608" t="37132" r="21765" b="20184"/>
                    <a:stretch>
                      <a:fillRect/>
                    </a:stretch>
                  </pic:blipFill>
                  <pic:spPr>
                    <a:xfrm>
                      <a:off x="0" y="0"/>
                      <a:ext cx="2408555" cy="2945130"/>
                    </a:xfrm>
                    <a:prstGeom prst="rect">
                      <a:avLst/>
                    </a:prstGeom>
                    <a:noFill/>
                    <a:ln>
                      <a:noFill/>
                    </a:ln>
                  </pic:spPr>
                </pic:pic>
              </a:graphicData>
            </a:graphic>
          </wp:anchor>
        </w:drawing>
      </w:r>
      <w:r>
        <w:rPr>
          <w:rFonts w:hint="eastAsia" w:ascii="仿宋_GB2312" w:hAnsi="仿宋_GB2312" w:eastAsia="仿宋_GB2312" w:cs="仿宋_GB2312"/>
          <w:b/>
          <w:bCs/>
          <w:sz w:val="32"/>
          <w:szCs w:val="32"/>
          <w:lang w:val="en-US" w:eastAsia="zh-CN"/>
        </w:rPr>
        <w:t>（二维码）</w:t>
      </w:r>
      <w:r>
        <w:rPr>
          <w:rFonts w:hint="eastAsia"/>
          <w:lang w:val="en-US" w:eastAsia="zh-CN"/>
        </w:rPr>
        <w:br w:type="page"/>
      </w:r>
    </w:p>
    <w:p w14:paraId="73373DE6">
      <w:pPr>
        <w:pStyle w:val="2"/>
        <w:keepNext w:val="0"/>
        <w:keepLines w:val="0"/>
        <w:pageBreakBefore w:val="0"/>
        <w:kinsoku/>
        <w:wordWrap/>
        <w:topLinePunct w:val="0"/>
        <w:bidi w:val="0"/>
        <w:spacing w:after="0" w:afterLines="0" w:line="560" w:lineRule="exact"/>
        <w:ind w:left="0" w:leftChars="0" w:firstLine="0" w:firstLineChars="0"/>
        <w:rPr>
          <w:rFonts w:ascii="黑体" w:hAnsi="宋体" w:eastAsia="黑体" w:cs="黑体"/>
          <w:b w:val="0"/>
          <w:bCs w:val="0"/>
          <w:color w:val="000000"/>
          <w:sz w:val="31"/>
          <w:szCs w:val="31"/>
        </w:rPr>
      </w:pPr>
      <w:r>
        <w:rPr>
          <w:rFonts w:ascii="黑体" w:hAnsi="宋体" w:eastAsia="黑体" w:cs="黑体"/>
          <w:b w:val="0"/>
          <w:bCs w:val="0"/>
          <w:color w:val="000000"/>
          <w:sz w:val="31"/>
          <w:szCs w:val="31"/>
        </w:rPr>
        <w:t xml:space="preserve">附件 3 </w:t>
      </w:r>
    </w:p>
    <w:p w14:paraId="6A24F06E">
      <w:pPr>
        <w:keepNext w:val="0"/>
        <w:keepLines w:val="0"/>
        <w:pageBreakBefore w:val="0"/>
        <w:kinsoku/>
        <w:wordWrap/>
        <w:topLinePunct w:val="0"/>
        <w:bidi w:val="0"/>
        <w:adjustRightInd/>
        <w:snapToGrid/>
        <w:spacing w:before="0" w:line="560" w:lineRule="exact"/>
        <w:ind w:left="0" w:leftChars="0" w:firstLine="0"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sz w:val="44"/>
          <w:szCs w:val="44"/>
          <w:lang w:val="en-US" w:eastAsia="zh-CN"/>
        </w:rPr>
        <w:t>XXX</w:t>
      </w:r>
      <w:r>
        <w:rPr>
          <w:rFonts w:hint="eastAsia" w:ascii="方正小标宋简体" w:hAnsi="方正小标宋简体" w:eastAsia="方正小标宋简体" w:cs="方正小标宋简体"/>
          <w:b w:val="0"/>
          <w:bCs w:val="0"/>
          <w:color w:val="000000"/>
          <w:sz w:val="44"/>
          <w:szCs w:val="44"/>
        </w:rPr>
        <w:t>公司简介</w:t>
      </w:r>
    </w:p>
    <w:p w14:paraId="0A889911">
      <w:pPr>
        <w:pStyle w:val="2"/>
        <w:keepNext w:val="0"/>
        <w:keepLines w:val="0"/>
        <w:pageBreakBefore w:val="0"/>
        <w:kinsoku/>
        <w:wordWrap/>
        <w:topLinePunct w:val="0"/>
        <w:bidi w:val="0"/>
        <w:spacing w:after="0" w:afterLines="0" w:line="560" w:lineRule="exact"/>
        <w:ind w:left="0" w:leftChars="0" w:firstLine="0" w:firstLineChars="0"/>
        <w:jc w:val="center"/>
        <w:rPr>
          <w:rFonts w:ascii="楷体_GB2312" w:hAnsi="楷体_GB2312" w:eastAsia="楷体_GB2312" w:cs="楷体_GB2312"/>
          <w:b w:val="0"/>
          <w:bCs w:val="0"/>
          <w:color w:val="000000"/>
          <w:sz w:val="31"/>
          <w:szCs w:val="31"/>
        </w:rPr>
      </w:pPr>
      <w:r>
        <w:rPr>
          <w:rFonts w:ascii="楷体_GB2312" w:hAnsi="楷体_GB2312" w:eastAsia="楷体_GB2312" w:cs="楷体_GB2312"/>
          <w:b w:val="0"/>
          <w:bCs w:val="0"/>
          <w:color w:val="000000"/>
          <w:sz w:val="31"/>
          <w:szCs w:val="31"/>
        </w:rPr>
        <w:t>（方正小标宋简体二号）</w:t>
      </w:r>
    </w:p>
    <w:p w14:paraId="127ABCD7">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p>
    <w:p w14:paraId="4BEF116D">
      <w:pPr>
        <w:pStyle w:val="2"/>
        <w:keepNext w:val="0"/>
        <w:keepLines w:val="0"/>
        <w:pageBreakBefore w:val="0"/>
        <w:numPr>
          <w:ilvl w:val="0"/>
          <w:numId w:val="1"/>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企业基本情况（内容仿宋_GB2312，三号，下同）</w:t>
      </w:r>
    </w:p>
    <w:p w14:paraId="44F5717B">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p>
    <w:p w14:paraId="1C6BDC27">
      <w:pPr>
        <w:pStyle w:val="2"/>
        <w:keepNext w:val="0"/>
        <w:keepLines w:val="0"/>
        <w:pageBreakBefore w:val="0"/>
        <w:numPr>
          <w:ilvl w:val="0"/>
          <w:numId w:val="1"/>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主导产品介绍</w:t>
      </w:r>
    </w:p>
    <w:p w14:paraId="0635BE83">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p>
    <w:p w14:paraId="67FF7165">
      <w:pPr>
        <w:pStyle w:val="2"/>
        <w:keepNext w:val="0"/>
        <w:keepLines w:val="0"/>
        <w:pageBreakBefore w:val="0"/>
        <w:numPr>
          <w:ilvl w:val="0"/>
          <w:numId w:val="1"/>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其他，如发展规划等</w:t>
      </w:r>
    </w:p>
    <w:p w14:paraId="7A63EBD7">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p>
    <w:p w14:paraId="3B9B6356">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r>
        <w:rPr>
          <w:rFonts w:ascii="仿宋_GB2312" w:hAnsi="仿宋_GB2312" w:eastAsia="仿宋_GB2312" w:cs="仿宋_GB2312"/>
          <w:b w:val="0"/>
          <w:bCs w:val="0"/>
          <w:color w:val="000000"/>
          <w:sz w:val="31"/>
          <w:szCs w:val="31"/>
        </w:rPr>
        <w:t xml:space="preserve">四、联系人及联系电话：XXXXXXX。 </w:t>
      </w:r>
    </w:p>
    <w:p w14:paraId="43A5217E">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hint="eastAsia"/>
          <w:lang w:val="en-US" w:eastAsia="zh-CN"/>
        </w:rPr>
      </w:pPr>
    </w:p>
    <w:p w14:paraId="347E2A60">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黑体" w:hAnsi="宋体" w:eastAsia="黑体" w:cs="黑体"/>
          <w:b w:val="0"/>
          <w:bCs w:val="0"/>
          <w:color w:val="000000"/>
          <w:sz w:val="31"/>
          <w:szCs w:val="31"/>
        </w:rPr>
      </w:pPr>
    </w:p>
    <w:p w14:paraId="18E7585D">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黑体" w:hAnsi="宋体" w:eastAsia="黑体" w:cs="黑体"/>
          <w:b w:val="0"/>
          <w:bCs w:val="0"/>
          <w:color w:val="000000"/>
          <w:sz w:val="31"/>
          <w:szCs w:val="31"/>
        </w:rPr>
      </w:pPr>
    </w:p>
    <w:p w14:paraId="732B9549">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val="0"/>
          <w:bCs w:val="0"/>
          <w:color w:val="000000"/>
          <w:sz w:val="31"/>
          <w:szCs w:val="31"/>
        </w:rPr>
      </w:pPr>
      <w:r>
        <w:rPr>
          <w:rFonts w:ascii="黑体" w:hAnsi="宋体" w:eastAsia="黑体" w:cs="黑体"/>
          <w:b w:val="0"/>
          <w:bCs w:val="0"/>
          <w:color w:val="000000"/>
          <w:sz w:val="31"/>
          <w:szCs w:val="31"/>
        </w:rPr>
        <w:t>页面要求：</w:t>
      </w:r>
      <w:r>
        <w:rPr>
          <w:rFonts w:ascii="仿宋_GB2312" w:hAnsi="仿宋_GB2312" w:eastAsia="仿宋_GB2312" w:cs="仿宋_GB2312"/>
          <w:b w:val="0"/>
          <w:bCs w:val="0"/>
          <w:color w:val="000000"/>
          <w:sz w:val="31"/>
          <w:szCs w:val="31"/>
        </w:rPr>
        <w:t>简介内容用</w:t>
      </w:r>
      <w:r>
        <w:rPr>
          <w:rFonts w:ascii="TimesNewRomanPSMT" w:hAnsi="TimesNewRomanPSMT" w:eastAsia="TimesNewRomanPSMT" w:cs="TimesNewRomanPSMT"/>
          <w:b w:val="0"/>
          <w:bCs w:val="0"/>
          <w:color w:val="000000"/>
          <w:sz w:val="31"/>
          <w:szCs w:val="31"/>
        </w:rPr>
        <w:t>1</w:t>
      </w:r>
      <w:r>
        <w:rPr>
          <w:rFonts w:ascii="仿宋_GB2312" w:hAnsi="仿宋_GB2312" w:eastAsia="仿宋_GB2312" w:cs="仿宋_GB2312"/>
          <w:b w:val="0"/>
          <w:bCs w:val="0"/>
          <w:color w:val="000000"/>
          <w:sz w:val="31"/>
          <w:szCs w:val="31"/>
        </w:rPr>
        <w:t>页</w:t>
      </w:r>
      <w:r>
        <w:rPr>
          <w:rFonts w:hint="default" w:ascii="TimesNewRomanPSMT" w:hAnsi="TimesNewRomanPSMT" w:eastAsia="TimesNewRomanPSMT" w:cs="TimesNewRomanPSMT"/>
          <w:b w:val="0"/>
          <w:bCs w:val="0"/>
          <w:color w:val="000000"/>
          <w:sz w:val="31"/>
          <w:szCs w:val="31"/>
        </w:rPr>
        <w:t>A4</w:t>
      </w:r>
      <w:r>
        <w:rPr>
          <w:rFonts w:ascii="仿宋_GB2312" w:hAnsi="仿宋_GB2312" w:eastAsia="仿宋_GB2312" w:cs="仿宋_GB2312"/>
          <w:b w:val="0"/>
          <w:bCs w:val="0"/>
          <w:color w:val="000000"/>
          <w:sz w:val="31"/>
          <w:szCs w:val="31"/>
        </w:rPr>
        <w:t>纸概括。文本页面上下边距</w:t>
      </w:r>
      <w:r>
        <w:rPr>
          <w:rFonts w:hint="default" w:ascii="TimesNewRomanPSMT" w:hAnsi="TimesNewRomanPSMT" w:eastAsia="TimesNewRomanPSMT" w:cs="TimesNewRomanPSMT"/>
          <w:b w:val="0"/>
          <w:bCs w:val="0"/>
          <w:color w:val="000000"/>
          <w:sz w:val="31"/>
          <w:szCs w:val="31"/>
        </w:rPr>
        <w:t>254</w:t>
      </w:r>
      <w:r>
        <w:rPr>
          <w:rFonts w:ascii="仿宋_GB2312" w:hAnsi="仿宋_GB2312" w:eastAsia="仿宋_GB2312" w:cs="仿宋_GB2312"/>
          <w:b w:val="0"/>
          <w:bCs w:val="0"/>
          <w:color w:val="000000"/>
          <w:sz w:val="31"/>
          <w:szCs w:val="31"/>
        </w:rPr>
        <w:t>毫米，左右边距</w:t>
      </w:r>
      <w:r>
        <w:rPr>
          <w:rFonts w:hint="default" w:ascii="TimesNewRomanPSMT" w:hAnsi="TimesNewRomanPSMT" w:eastAsia="TimesNewRomanPSMT" w:cs="TimesNewRomanPSMT"/>
          <w:b w:val="0"/>
          <w:bCs w:val="0"/>
          <w:color w:val="000000"/>
          <w:sz w:val="31"/>
          <w:szCs w:val="31"/>
        </w:rPr>
        <w:t>317</w:t>
      </w:r>
      <w:r>
        <w:rPr>
          <w:rFonts w:ascii="仿宋_GB2312" w:hAnsi="仿宋_GB2312" w:eastAsia="仿宋_GB2312" w:cs="仿宋_GB2312"/>
          <w:b w:val="0"/>
          <w:bCs w:val="0"/>
          <w:color w:val="000000"/>
          <w:sz w:val="31"/>
          <w:szCs w:val="31"/>
        </w:rPr>
        <w:t>毫米，行间距为固定值</w:t>
      </w:r>
      <w:r>
        <w:rPr>
          <w:rFonts w:hint="default" w:ascii="TimesNewRomanPSMT" w:hAnsi="TimesNewRomanPSMT" w:eastAsia="TimesNewRomanPSMT" w:cs="TimesNewRomanPSMT"/>
          <w:b w:val="0"/>
          <w:bCs w:val="0"/>
          <w:color w:val="000000"/>
          <w:sz w:val="31"/>
          <w:szCs w:val="31"/>
        </w:rPr>
        <w:t>28</w:t>
      </w:r>
      <w:r>
        <w:rPr>
          <w:rFonts w:ascii="仿宋_GB2312" w:hAnsi="仿宋_GB2312" w:eastAsia="仿宋_GB2312" w:cs="仿宋_GB2312"/>
          <w:b w:val="0"/>
          <w:bCs w:val="0"/>
          <w:color w:val="000000"/>
          <w:sz w:val="31"/>
          <w:szCs w:val="31"/>
        </w:rPr>
        <w:t xml:space="preserve">磅。阿拉伯数字用 </w:t>
      </w:r>
      <w:r>
        <w:rPr>
          <w:rFonts w:hint="default" w:ascii="TimesNewRomanPSMT" w:hAnsi="TimesNewRomanPSMT" w:eastAsia="TimesNewRomanPSMT" w:cs="TimesNewRomanPSMT"/>
          <w:b w:val="0"/>
          <w:bCs w:val="0"/>
          <w:color w:val="000000"/>
          <w:sz w:val="31"/>
          <w:szCs w:val="31"/>
        </w:rPr>
        <w:t xml:space="preserve">Times New Roman </w:t>
      </w:r>
      <w:r>
        <w:rPr>
          <w:rFonts w:ascii="仿宋_GB2312" w:hAnsi="仿宋_GB2312" w:eastAsia="仿宋_GB2312" w:cs="仿宋_GB2312"/>
          <w:b w:val="0"/>
          <w:bCs w:val="0"/>
          <w:color w:val="000000"/>
          <w:sz w:val="31"/>
          <w:szCs w:val="31"/>
        </w:rPr>
        <w:t>字体。</w:t>
      </w:r>
    </w:p>
    <w:p w14:paraId="337B12AC">
      <w:pPr>
        <w:keepNext w:val="0"/>
        <w:keepLines w:val="0"/>
        <w:pageBreakBefore w:val="0"/>
        <w:kinsoku/>
        <w:wordWrap/>
        <w:topLinePunct w:val="0"/>
        <w:bidi w:val="0"/>
        <w:spacing w:line="560" w:lineRule="exact"/>
        <w:ind w:left="0" w:leftChars="0"/>
        <w:rPr>
          <w:rFonts w:ascii="黑体" w:hAnsi="宋体" w:eastAsia="黑体" w:cs="黑体"/>
          <w:b w:val="0"/>
          <w:bCs w:val="0"/>
          <w:color w:val="000000"/>
          <w:sz w:val="31"/>
          <w:szCs w:val="31"/>
        </w:rPr>
        <w:sectPr>
          <w:footerReference r:id="rId3" w:type="default"/>
          <w:pgSz w:w="11906" w:h="16838"/>
          <w:pgMar w:top="1440" w:right="1797" w:bottom="1440" w:left="1797" w:header="851" w:footer="992" w:gutter="0"/>
          <w:cols w:space="720" w:num="1"/>
          <w:rtlGutter w:val="0"/>
          <w:docGrid w:type="lines" w:linePitch="415" w:charSpace="0"/>
        </w:sectPr>
      </w:pPr>
    </w:p>
    <w:p w14:paraId="356CCC99">
      <w:pPr>
        <w:pStyle w:val="2"/>
        <w:keepNext w:val="0"/>
        <w:keepLines w:val="0"/>
        <w:pageBreakBefore w:val="0"/>
        <w:kinsoku/>
        <w:wordWrap/>
        <w:topLinePunct w:val="0"/>
        <w:bidi w:val="0"/>
        <w:spacing w:after="0" w:afterLines="0" w:line="560" w:lineRule="exact"/>
        <w:ind w:left="0" w:leftChars="0" w:firstLine="0" w:firstLineChars="0"/>
        <w:rPr>
          <w:rFonts w:ascii="黑体" w:hAnsi="宋体" w:eastAsia="黑体" w:cs="黑体"/>
          <w:b w:val="0"/>
          <w:bCs w:val="0"/>
          <w:color w:val="000000"/>
          <w:sz w:val="31"/>
          <w:szCs w:val="31"/>
        </w:rPr>
      </w:pPr>
      <w:bookmarkStart w:id="0" w:name="_GoBack"/>
      <w:bookmarkEnd w:id="0"/>
      <w:r>
        <w:rPr>
          <w:rFonts w:ascii="黑体" w:hAnsi="宋体" w:eastAsia="黑体" w:cs="黑体"/>
          <w:b w:val="0"/>
          <w:bCs w:val="0"/>
          <w:color w:val="000000"/>
          <w:sz w:val="31"/>
          <w:szCs w:val="31"/>
        </w:rPr>
        <w:t xml:space="preserve">附件 </w:t>
      </w:r>
      <w:r>
        <w:rPr>
          <w:rFonts w:hint="eastAsia" w:hAnsi="宋体" w:cs="黑体"/>
          <w:b w:val="0"/>
          <w:bCs w:val="0"/>
          <w:color w:val="000000"/>
          <w:sz w:val="31"/>
          <w:szCs w:val="31"/>
          <w:lang w:val="en-US" w:eastAsia="zh-CN"/>
        </w:rPr>
        <w:t>4</w:t>
      </w:r>
      <w:r>
        <w:rPr>
          <w:rFonts w:ascii="黑体" w:hAnsi="宋体" w:eastAsia="黑体" w:cs="黑体"/>
          <w:b w:val="0"/>
          <w:bCs w:val="0"/>
          <w:color w:val="000000"/>
          <w:sz w:val="31"/>
          <w:szCs w:val="31"/>
        </w:rPr>
        <w:t xml:space="preserve"> </w:t>
      </w:r>
    </w:p>
    <w:p w14:paraId="6A8664A7">
      <w:pPr>
        <w:keepNext w:val="0"/>
        <w:keepLines w:val="0"/>
        <w:pageBreakBefore w:val="0"/>
        <w:kinsoku/>
        <w:wordWrap/>
        <w:topLinePunct w:val="0"/>
        <w:bidi w:val="0"/>
        <w:adjustRightInd/>
        <w:snapToGrid/>
        <w:spacing w:before="0" w:line="560" w:lineRule="exact"/>
        <w:ind w:left="0" w:leftChars="0" w:firstLine="0" w:firstLineChars="0"/>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各市推荐的报名企业名单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012"/>
        <w:gridCol w:w="1012"/>
        <w:gridCol w:w="1012"/>
        <w:gridCol w:w="1012"/>
        <w:gridCol w:w="1550"/>
        <w:gridCol w:w="1062"/>
        <w:gridCol w:w="988"/>
        <w:gridCol w:w="1462"/>
        <w:gridCol w:w="2675"/>
        <w:gridCol w:w="900"/>
      </w:tblGrid>
      <w:tr w14:paraId="25C6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012" w:type="dxa"/>
            <w:noWrap w:val="0"/>
            <w:vAlign w:val="center"/>
          </w:tcPr>
          <w:p w14:paraId="5733698A">
            <w:pPr>
              <w:pStyle w:val="2"/>
              <w:keepNext w:val="0"/>
              <w:keepLines w:val="0"/>
              <w:pageBreakBefore w:val="0"/>
              <w:numPr>
                <w:ilvl w:val="0"/>
                <w:numId w:val="0"/>
              </w:numPr>
              <w:kinsoku/>
              <w:wordWrap/>
              <w:topLinePunct w:val="0"/>
              <w:bidi w:val="0"/>
              <w:spacing w:after="0" w:afterLines="0" w:line="560" w:lineRule="exact"/>
              <w:ind w:left="0" w:leftChars="0"/>
              <w:jc w:val="center"/>
              <w:rPr>
                <w:rFonts w:hint="default"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序号</w:t>
            </w:r>
          </w:p>
        </w:tc>
        <w:tc>
          <w:tcPr>
            <w:tcW w:w="1012" w:type="dxa"/>
            <w:noWrap w:val="0"/>
            <w:vAlign w:val="center"/>
          </w:tcPr>
          <w:p w14:paraId="68451D2F">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市</w:t>
            </w:r>
          </w:p>
        </w:tc>
        <w:tc>
          <w:tcPr>
            <w:tcW w:w="1012" w:type="dxa"/>
            <w:noWrap w:val="0"/>
            <w:vAlign w:val="center"/>
          </w:tcPr>
          <w:p w14:paraId="4BD833DD">
            <w:pPr>
              <w:pStyle w:val="2"/>
              <w:keepNext w:val="0"/>
              <w:keepLines w:val="0"/>
              <w:pageBreakBefore w:val="0"/>
              <w:numPr>
                <w:ilvl w:val="0"/>
                <w:numId w:val="0"/>
              </w:numPr>
              <w:kinsoku/>
              <w:wordWrap/>
              <w:topLinePunct w:val="0"/>
              <w:bidi w:val="0"/>
              <w:spacing w:after="0" w:afterLines="0" w:line="560" w:lineRule="exact"/>
              <w:ind w:left="0" w:leftChars="0"/>
              <w:jc w:val="center"/>
              <w:rPr>
                <w:rFonts w:hint="eastAsia" w:ascii="仿宋_GB2312" w:hAnsi="仿宋_GB2312" w:eastAsia="黑体" w:cs="仿宋_GB2312"/>
                <w:b/>
                <w:bCs/>
                <w:color w:val="000000"/>
                <w:sz w:val="30"/>
                <w:szCs w:val="30"/>
                <w:vertAlign w:val="baseline"/>
                <w:lang w:val="en-US" w:eastAsia="zh-CN"/>
              </w:rPr>
            </w:pPr>
            <w:r>
              <w:rPr>
                <w:rFonts w:ascii="黑体" w:hAnsi="宋体" w:eastAsia="黑体" w:cs="黑体"/>
                <w:b w:val="0"/>
                <w:bCs w:val="0"/>
                <w:color w:val="000000"/>
                <w:sz w:val="31"/>
                <w:szCs w:val="31"/>
              </w:rPr>
              <w:t>企业</w:t>
            </w:r>
            <w:r>
              <w:rPr>
                <w:rFonts w:hint="eastAsia" w:hAnsi="宋体" w:cs="黑体"/>
                <w:b w:val="0"/>
                <w:bCs w:val="0"/>
                <w:color w:val="000000"/>
                <w:sz w:val="31"/>
                <w:szCs w:val="31"/>
                <w:lang w:val="en-US" w:eastAsia="zh-CN"/>
              </w:rPr>
              <w:t>名称</w:t>
            </w:r>
          </w:p>
        </w:tc>
        <w:tc>
          <w:tcPr>
            <w:tcW w:w="1012" w:type="dxa"/>
            <w:noWrap w:val="0"/>
            <w:vAlign w:val="center"/>
          </w:tcPr>
          <w:p w14:paraId="21EB209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参会人员</w:t>
            </w:r>
          </w:p>
        </w:tc>
        <w:tc>
          <w:tcPr>
            <w:tcW w:w="1012" w:type="dxa"/>
            <w:noWrap w:val="0"/>
            <w:vAlign w:val="center"/>
          </w:tcPr>
          <w:p w14:paraId="490F894F">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联系方式</w:t>
            </w:r>
          </w:p>
        </w:tc>
        <w:tc>
          <w:tcPr>
            <w:tcW w:w="1550" w:type="dxa"/>
            <w:noWrap w:val="0"/>
            <w:vAlign w:val="center"/>
          </w:tcPr>
          <w:p w14:paraId="543A1871">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主导产品名称</w:t>
            </w:r>
          </w:p>
        </w:tc>
        <w:tc>
          <w:tcPr>
            <w:tcW w:w="1062" w:type="dxa"/>
            <w:noWrap w:val="0"/>
            <w:vAlign w:val="center"/>
          </w:tcPr>
          <w:p w14:paraId="62113B9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是否参加路演</w:t>
            </w:r>
          </w:p>
        </w:tc>
        <w:tc>
          <w:tcPr>
            <w:tcW w:w="988" w:type="dxa"/>
            <w:noWrap w:val="0"/>
            <w:vAlign w:val="center"/>
          </w:tcPr>
          <w:p w14:paraId="7BE5C747">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企业类型</w:t>
            </w:r>
          </w:p>
        </w:tc>
        <w:tc>
          <w:tcPr>
            <w:tcW w:w="1462" w:type="dxa"/>
            <w:noWrap w:val="0"/>
            <w:vAlign w:val="center"/>
          </w:tcPr>
          <w:p w14:paraId="59F4D3F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所属产业领域</w:t>
            </w:r>
          </w:p>
        </w:tc>
        <w:tc>
          <w:tcPr>
            <w:tcW w:w="2675" w:type="dxa"/>
            <w:noWrap w:val="0"/>
            <w:vAlign w:val="center"/>
          </w:tcPr>
          <w:p w14:paraId="53A2E3B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希望与链主企业达成的合作意向</w:t>
            </w:r>
          </w:p>
        </w:tc>
        <w:tc>
          <w:tcPr>
            <w:tcW w:w="900" w:type="dxa"/>
            <w:noWrap w:val="0"/>
            <w:vAlign w:val="center"/>
          </w:tcPr>
          <w:p w14:paraId="00FC27F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r>
              <w:rPr>
                <w:rFonts w:ascii="黑体" w:hAnsi="宋体" w:eastAsia="黑体" w:cs="黑体"/>
                <w:b w:val="0"/>
                <w:bCs w:val="0"/>
                <w:color w:val="000000"/>
                <w:sz w:val="31"/>
                <w:szCs w:val="31"/>
              </w:rPr>
              <w:t>是否住宿</w:t>
            </w:r>
          </w:p>
        </w:tc>
      </w:tr>
      <w:tr w14:paraId="0A9C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14:paraId="043369BA">
            <w:pPr>
              <w:pStyle w:val="2"/>
              <w:keepNext w:val="0"/>
              <w:keepLines w:val="0"/>
              <w:pageBreakBefore w:val="0"/>
              <w:numPr>
                <w:ilvl w:val="0"/>
                <w:numId w:val="0"/>
              </w:numPr>
              <w:kinsoku/>
              <w:wordWrap/>
              <w:topLinePunct w:val="0"/>
              <w:bidi w:val="0"/>
              <w:spacing w:after="0" w:afterLines="0" w:line="560" w:lineRule="exact"/>
              <w:ind w:left="0" w:leftChars="0"/>
              <w:jc w:val="center"/>
              <w:rPr>
                <w:rFonts w:hint="eastAsia"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1</w:t>
            </w:r>
          </w:p>
        </w:tc>
        <w:tc>
          <w:tcPr>
            <w:tcW w:w="1012" w:type="dxa"/>
            <w:noWrap w:val="0"/>
            <w:vAlign w:val="center"/>
          </w:tcPr>
          <w:p w14:paraId="7C5FB2E7">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4FB003F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445F4196">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23272045">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550" w:type="dxa"/>
            <w:noWrap w:val="0"/>
            <w:vAlign w:val="center"/>
          </w:tcPr>
          <w:p w14:paraId="62FFACE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62" w:type="dxa"/>
            <w:noWrap w:val="0"/>
            <w:vAlign w:val="center"/>
          </w:tcPr>
          <w:p w14:paraId="416910E7">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88" w:type="dxa"/>
            <w:noWrap w:val="0"/>
            <w:vAlign w:val="center"/>
          </w:tcPr>
          <w:p w14:paraId="45662562">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462" w:type="dxa"/>
            <w:noWrap w:val="0"/>
            <w:vAlign w:val="center"/>
          </w:tcPr>
          <w:p w14:paraId="36126B14">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2675" w:type="dxa"/>
            <w:noWrap w:val="0"/>
            <w:vAlign w:val="center"/>
          </w:tcPr>
          <w:p w14:paraId="5F52E95D">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00" w:type="dxa"/>
            <w:noWrap w:val="0"/>
            <w:vAlign w:val="center"/>
          </w:tcPr>
          <w:p w14:paraId="6BAB7040">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r>
      <w:tr w14:paraId="33B9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14:paraId="7820AFD9">
            <w:pPr>
              <w:pStyle w:val="2"/>
              <w:keepNext w:val="0"/>
              <w:keepLines w:val="0"/>
              <w:pageBreakBefore w:val="0"/>
              <w:numPr>
                <w:ilvl w:val="0"/>
                <w:numId w:val="0"/>
              </w:numPr>
              <w:kinsoku/>
              <w:wordWrap/>
              <w:topLinePunct w:val="0"/>
              <w:bidi w:val="0"/>
              <w:spacing w:after="0" w:afterLines="0" w:line="560" w:lineRule="exact"/>
              <w:ind w:left="0" w:leftChars="0"/>
              <w:jc w:val="center"/>
              <w:rPr>
                <w:rFonts w:hint="eastAsia"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2</w:t>
            </w:r>
          </w:p>
        </w:tc>
        <w:tc>
          <w:tcPr>
            <w:tcW w:w="1012" w:type="dxa"/>
            <w:noWrap w:val="0"/>
            <w:vAlign w:val="center"/>
          </w:tcPr>
          <w:p w14:paraId="7C05D641">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127548B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50F381F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72A9C8A5">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550" w:type="dxa"/>
            <w:noWrap w:val="0"/>
            <w:vAlign w:val="center"/>
          </w:tcPr>
          <w:p w14:paraId="1FD8E86E">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62" w:type="dxa"/>
            <w:noWrap w:val="0"/>
            <w:vAlign w:val="center"/>
          </w:tcPr>
          <w:p w14:paraId="5198EAE2">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88" w:type="dxa"/>
            <w:noWrap w:val="0"/>
            <w:vAlign w:val="center"/>
          </w:tcPr>
          <w:p w14:paraId="49010850">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462" w:type="dxa"/>
            <w:noWrap w:val="0"/>
            <w:vAlign w:val="center"/>
          </w:tcPr>
          <w:p w14:paraId="011611B3">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2675" w:type="dxa"/>
            <w:noWrap w:val="0"/>
            <w:vAlign w:val="center"/>
          </w:tcPr>
          <w:p w14:paraId="74FB3AC1">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00" w:type="dxa"/>
            <w:noWrap w:val="0"/>
            <w:vAlign w:val="center"/>
          </w:tcPr>
          <w:p w14:paraId="533857B4">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r>
      <w:tr w14:paraId="58C9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14:paraId="29849BFA">
            <w:pPr>
              <w:pStyle w:val="2"/>
              <w:keepNext w:val="0"/>
              <w:keepLines w:val="0"/>
              <w:pageBreakBefore w:val="0"/>
              <w:numPr>
                <w:ilvl w:val="0"/>
                <w:numId w:val="0"/>
              </w:numPr>
              <w:kinsoku/>
              <w:wordWrap/>
              <w:topLinePunct w:val="0"/>
              <w:bidi w:val="0"/>
              <w:spacing w:after="0" w:afterLines="0" w:line="560" w:lineRule="exact"/>
              <w:ind w:left="0" w:leftChars="0"/>
              <w:jc w:val="center"/>
              <w:rPr>
                <w:rFonts w:hint="eastAsia" w:ascii="仿宋_GB2312" w:hAnsi="仿宋_GB2312" w:eastAsia="仿宋_GB2312" w:cs="仿宋_GB2312"/>
                <w:b/>
                <w:bCs/>
                <w:color w:val="000000"/>
                <w:sz w:val="30"/>
                <w:szCs w:val="30"/>
                <w:vertAlign w:val="baseline"/>
                <w:lang w:val="en-US" w:eastAsia="zh-CN"/>
              </w:rPr>
            </w:pPr>
            <w:r>
              <w:rPr>
                <w:rFonts w:hint="eastAsia" w:ascii="仿宋_GB2312" w:hAnsi="仿宋_GB2312" w:eastAsia="仿宋_GB2312" w:cs="仿宋_GB2312"/>
                <w:b/>
                <w:bCs/>
                <w:color w:val="000000"/>
                <w:sz w:val="30"/>
                <w:szCs w:val="30"/>
                <w:vertAlign w:val="baseline"/>
                <w:lang w:val="en-US" w:eastAsia="zh-CN"/>
              </w:rPr>
              <w:t>3</w:t>
            </w:r>
          </w:p>
        </w:tc>
        <w:tc>
          <w:tcPr>
            <w:tcW w:w="1012" w:type="dxa"/>
            <w:noWrap w:val="0"/>
            <w:vAlign w:val="center"/>
          </w:tcPr>
          <w:p w14:paraId="5E2E782B">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72D6A9CA">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591DD6E2">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6B9DEFEB">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550" w:type="dxa"/>
            <w:noWrap w:val="0"/>
            <w:vAlign w:val="center"/>
          </w:tcPr>
          <w:p w14:paraId="5B8DD76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62" w:type="dxa"/>
            <w:noWrap w:val="0"/>
            <w:vAlign w:val="center"/>
          </w:tcPr>
          <w:p w14:paraId="1BE85740">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88" w:type="dxa"/>
            <w:noWrap w:val="0"/>
            <w:vAlign w:val="center"/>
          </w:tcPr>
          <w:p w14:paraId="24EFD3CF">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462" w:type="dxa"/>
            <w:noWrap w:val="0"/>
            <w:vAlign w:val="center"/>
          </w:tcPr>
          <w:p w14:paraId="6BE2C050">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2675" w:type="dxa"/>
            <w:noWrap w:val="0"/>
            <w:vAlign w:val="center"/>
          </w:tcPr>
          <w:p w14:paraId="4B91ED7B">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00" w:type="dxa"/>
            <w:noWrap w:val="0"/>
            <w:vAlign w:val="center"/>
          </w:tcPr>
          <w:p w14:paraId="7CD2CEA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r>
      <w:tr w14:paraId="21AD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noWrap w:val="0"/>
            <w:vAlign w:val="center"/>
          </w:tcPr>
          <w:p w14:paraId="369F6BC0">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204A7E58">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406A85D8">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369A24A8">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12" w:type="dxa"/>
            <w:noWrap w:val="0"/>
            <w:vAlign w:val="center"/>
          </w:tcPr>
          <w:p w14:paraId="72E5B921">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550" w:type="dxa"/>
            <w:noWrap w:val="0"/>
            <w:vAlign w:val="center"/>
          </w:tcPr>
          <w:p w14:paraId="607E78FF">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062" w:type="dxa"/>
            <w:noWrap w:val="0"/>
            <w:vAlign w:val="center"/>
          </w:tcPr>
          <w:p w14:paraId="54BF5EA3">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88" w:type="dxa"/>
            <w:noWrap w:val="0"/>
            <w:vAlign w:val="center"/>
          </w:tcPr>
          <w:p w14:paraId="79222470">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1462" w:type="dxa"/>
            <w:noWrap w:val="0"/>
            <w:vAlign w:val="center"/>
          </w:tcPr>
          <w:p w14:paraId="29E81B37">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2675" w:type="dxa"/>
            <w:noWrap w:val="0"/>
            <w:vAlign w:val="center"/>
          </w:tcPr>
          <w:p w14:paraId="11268F3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c>
          <w:tcPr>
            <w:tcW w:w="900" w:type="dxa"/>
            <w:noWrap w:val="0"/>
            <w:vAlign w:val="center"/>
          </w:tcPr>
          <w:p w14:paraId="3EA30E89">
            <w:pPr>
              <w:pStyle w:val="2"/>
              <w:keepNext w:val="0"/>
              <w:keepLines w:val="0"/>
              <w:pageBreakBefore w:val="0"/>
              <w:numPr>
                <w:ilvl w:val="0"/>
                <w:numId w:val="0"/>
              </w:numPr>
              <w:kinsoku/>
              <w:wordWrap/>
              <w:topLinePunct w:val="0"/>
              <w:bidi w:val="0"/>
              <w:spacing w:after="0" w:afterLines="0" w:line="560" w:lineRule="exact"/>
              <w:ind w:left="0" w:leftChars="0"/>
              <w:jc w:val="center"/>
              <w:rPr>
                <w:rFonts w:ascii="仿宋_GB2312" w:hAnsi="仿宋_GB2312" w:eastAsia="仿宋_GB2312" w:cs="仿宋_GB2312"/>
                <w:b/>
                <w:bCs/>
                <w:color w:val="000000"/>
                <w:sz w:val="30"/>
                <w:szCs w:val="30"/>
                <w:vertAlign w:val="baseline"/>
              </w:rPr>
            </w:pPr>
          </w:p>
        </w:tc>
      </w:tr>
    </w:tbl>
    <w:p w14:paraId="57390DCA">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ascii="仿宋_GB2312" w:hAnsi="仿宋_GB2312" w:eastAsia="仿宋_GB2312" w:cs="仿宋_GB2312"/>
          <w:b/>
          <w:bCs/>
          <w:color w:val="000000"/>
          <w:sz w:val="30"/>
          <w:szCs w:val="30"/>
        </w:rPr>
      </w:pPr>
    </w:p>
    <w:p w14:paraId="30957985">
      <w:pPr>
        <w:pStyle w:val="2"/>
        <w:keepNext w:val="0"/>
        <w:keepLines w:val="0"/>
        <w:pageBreakBefore w:val="0"/>
        <w:numPr>
          <w:ilvl w:val="0"/>
          <w:numId w:val="0"/>
        </w:numPr>
        <w:kinsoku/>
        <w:wordWrap/>
        <w:topLinePunct w:val="0"/>
        <w:bidi w:val="0"/>
        <w:spacing w:after="0" w:afterLines="0" w:line="560" w:lineRule="exact"/>
        <w:ind w:left="0" w:leftChars="0" w:firstLine="0" w:firstLineChars="0"/>
        <w:rPr>
          <w:rFonts w:hint="default" w:ascii="Times New Roman" w:hAnsi="Times New Roman" w:eastAsia="方正小标宋简体" w:cs="Times New Roman"/>
          <w:sz w:val="44"/>
          <w:szCs w:val="44"/>
          <w:lang w:val="en-US" w:eastAsia="zh-CN"/>
        </w:rPr>
      </w:pPr>
      <w:r>
        <w:rPr>
          <w:rFonts w:ascii="仿宋_GB2312" w:hAnsi="仿宋_GB2312" w:eastAsia="仿宋_GB2312" w:cs="仿宋_GB2312"/>
          <w:b/>
          <w:bCs/>
          <w:color w:val="000000"/>
          <w:sz w:val="30"/>
          <w:szCs w:val="30"/>
        </w:rPr>
        <w:t>注：1.整理成 Excel 表格形式发送邮箱。 2.企业类型请注明：创新型、“专精特新”、“小巨人”、“单项冠军”、瞪羚、独角兽、 股份制、有限公司</w:t>
      </w:r>
    </w:p>
    <w:p w14:paraId="03C2B45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BFE1FA-B57E-4967-8F6A-3EBFCA237A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1DCBA5E-41B1-41FA-9D7C-8C3C3F157741}"/>
  </w:font>
  <w:font w:name="方正小标宋简体">
    <w:panose1 w:val="02000000000000000000"/>
    <w:charset w:val="86"/>
    <w:family w:val="auto"/>
    <w:pitch w:val="default"/>
    <w:sig w:usb0="00000001" w:usb1="08000000" w:usb2="00000000" w:usb3="00000000" w:csb0="00040000" w:csb1="00000000"/>
    <w:embedRegular r:id="rId3" w:fontKey="{F346C141-157F-4B24-868C-6BF8CE738E4D}"/>
  </w:font>
  <w:font w:name="仿宋_GB2312">
    <w:panose1 w:val="02010609030101010101"/>
    <w:charset w:val="86"/>
    <w:family w:val="modern"/>
    <w:pitch w:val="default"/>
    <w:sig w:usb0="00000001" w:usb1="080E0000" w:usb2="00000000" w:usb3="00000000" w:csb0="00040000" w:csb1="00000000"/>
    <w:embedRegular r:id="rId4" w:fontKey="{85ADB536-40D5-4C6C-A32E-6E3CDF4E441C}"/>
  </w:font>
  <w:font w:name="CESI黑体-GB2312">
    <w:altName w:val="黑体"/>
    <w:panose1 w:val="02000500000000000000"/>
    <w:charset w:val="86"/>
    <w:family w:val="auto"/>
    <w:pitch w:val="default"/>
    <w:sig w:usb0="00000000" w:usb1="00000000" w:usb2="00000012" w:usb3="00000000" w:csb0="0004000F" w:csb1="00000000"/>
    <w:embedRegular r:id="rId5" w:fontKey="{41809473-7DD2-40D9-B87E-49436485258B}"/>
  </w:font>
  <w:font w:name="楷体_GB2312">
    <w:panose1 w:val="02010609030101010101"/>
    <w:charset w:val="86"/>
    <w:family w:val="auto"/>
    <w:pitch w:val="default"/>
    <w:sig w:usb0="00000001" w:usb1="080E0000" w:usb2="00000000" w:usb3="00000000" w:csb0="00040000" w:csb1="00000000"/>
    <w:embedRegular r:id="rId6" w:fontKey="{315E90D8-5749-4F1E-9240-43E8B862EBA4}"/>
  </w:font>
  <w:font w:name="TimesNewRomanPSMT">
    <w:altName w:val="Times New Roman"/>
    <w:panose1 w:val="00000000000000000000"/>
    <w:charset w:val="00"/>
    <w:family w:val="auto"/>
    <w:pitch w:val="default"/>
    <w:sig w:usb0="00000000" w:usb1="00000000" w:usb2="00000000" w:usb3="00000000" w:csb0="00040001" w:csb1="00000000"/>
    <w:embedRegular r:id="rId7" w:fontKey="{B6B53617-BB1B-4EC6-A513-9E732B01946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C38C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1059B2">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591059B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168D0"/>
    <w:multiLevelType w:val="singleLevel"/>
    <w:tmpl w:val="944168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02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adjustRightInd w:val="0"/>
      <w:snapToGrid w:val="0"/>
      <w:spacing w:after="50" w:afterLines="50"/>
      <w:ind w:firstLine="880"/>
      <w:jc w:val="left"/>
      <w:outlineLvl w:val="2"/>
    </w:pPr>
    <w:rPr>
      <w:rFonts w:ascii="黑体" w:hAnsi="黑体" w:eastAsia="黑体"/>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2025-10-31T02:44:11Z</dcterms:created>
  <dc:creator>18229</dc:creator>
  <cp:lastModifiedBy>Caroline</cp:lastModifiedBy>
  <dcterms:modified xsi:type="dcterms:W3CDTF">2025-10-31T02:44:29Z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KSOTemplateDocerSaveRecord">
    <vt:lpwstr>eyJoZGlkIjoiZDg4ZmE3ZjMyMDNmNTk5MmYyNmU5NGUxYzhhMWI2ZWIiLCJ1c2VySWQiOiIyODQ5MTkzODUifQ==</vt:lpwstr>
  </property>
  <property fmtid="{D5CDD505-2E9C-101B-9397-08002B2CF9AE}" pid="4" name="ICV">
    <vt:lpwstr>67F6D224D4D94A74A62078C8018346DF_12</vt:lpwstr>
  </property>
</Properties>
</file>